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F84B" w14:textId="77777777" w:rsidR="00C3425F" w:rsidRPr="00FE5674" w:rsidRDefault="00C3425F" w:rsidP="00C3425F">
      <w:pPr>
        <w:spacing w:after="0" w:line="240" w:lineRule="auto"/>
        <w:ind w:left="360"/>
        <w:jc w:val="center"/>
        <w:rPr>
          <w:b/>
          <w:sz w:val="24"/>
        </w:rPr>
      </w:pPr>
      <w:r w:rsidRPr="00FE5674">
        <w:rPr>
          <w:b/>
          <w:sz w:val="24"/>
        </w:rPr>
        <w:t>Standard Operating Procedure</w:t>
      </w:r>
    </w:p>
    <w:p w14:paraId="664D4B55" w14:textId="77777777" w:rsidR="00C3425F" w:rsidRDefault="00C3425F" w:rsidP="00C3425F">
      <w:pPr>
        <w:spacing w:after="0" w:line="240" w:lineRule="auto"/>
        <w:ind w:left="360"/>
        <w:jc w:val="center"/>
      </w:pPr>
      <w:r>
        <w:t>for work with</w:t>
      </w:r>
    </w:p>
    <w:tbl>
      <w:tblPr>
        <w:tblW w:w="0" w:type="auto"/>
        <w:tblInd w:w="360" w:type="dxa"/>
        <w:tblLook w:val="04A0" w:firstRow="1" w:lastRow="0" w:firstColumn="1" w:lastColumn="0" w:noHBand="0" w:noVBand="1"/>
      </w:tblPr>
      <w:tblGrid>
        <w:gridCol w:w="666"/>
        <w:gridCol w:w="448"/>
        <w:gridCol w:w="1334"/>
        <w:gridCol w:w="3567"/>
        <w:gridCol w:w="808"/>
        <w:gridCol w:w="177"/>
        <w:gridCol w:w="3656"/>
      </w:tblGrid>
      <w:tr w:rsidR="00C3425F" w14:paraId="76F13C19" w14:textId="77777777" w:rsidTr="00E22D55">
        <w:tc>
          <w:tcPr>
            <w:tcW w:w="2448" w:type="dxa"/>
            <w:gridSpan w:val="3"/>
          </w:tcPr>
          <w:p w14:paraId="3E4FDFE9" w14:textId="77777777" w:rsidR="00C3425F" w:rsidRPr="00AC340F" w:rsidRDefault="00C3425F" w:rsidP="00E22D55">
            <w:pPr>
              <w:spacing w:after="0" w:line="240" w:lineRule="auto"/>
              <w:rPr>
                <w:b/>
              </w:rPr>
            </w:pPr>
            <w:r w:rsidRPr="00AC340F">
              <w:rPr>
                <w:b/>
              </w:rPr>
              <w:t>Chemical name/class:</w:t>
            </w:r>
          </w:p>
        </w:tc>
        <w:tc>
          <w:tcPr>
            <w:tcW w:w="3567" w:type="dxa"/>
            <w:tcBorders>
              <w:bottom w:val="single" w:sz="4" w:space="0" w:color="auto"/>
            </w:tcBorders>
          </w:tcPr>
          <w:p w14:paraId="194DB3EE" w14:textId="77777777" w:rsidR="00C3425F" w:rsidRPr="00AC340F" w:rsidRDefault="00C3425F" w:rsidP="00E22D55">
            <w:pPr>
              <w:spacing w:after="0" w:line="240" w:lineRule="auto"/>
              <w:rPr>
                <w:b/>
              </w:rPr>
            </w:pPr>
            <w:r>
              <w:rPr>
                <w:b/>
              </w:rPr>
              <w:t>Pressure and/or vacuum</w:t>
            </w:r>
          </w:p>
        </w:tc>
        <w:tc>
          <w:tcPr>
            <w:tcW w:w="808" w:type="dxa"/>
          </w:tcPr>
          <w:p w14:paraId="54FC7379" w14:textId="333A6DB3" w:rsidR="00C3425F" w:rsidRPr="00AC340F" w:rsidRDefault="00CD45C8" w:rsidP="00E22D55">
            <w:pPr>
              <w:spacing w:after="0" w:line="240" w:lineRule="auto"/>
              <w:rPr>
                <w:b/>
              </w:rPr>
            </w:pPr>
            <w:r>
              <w:rPr>
                <w:b/>
              </w:rPr>
              <w:t>CAS #:</w:t>
            </w:r>
          </w:p>
        </w:tc>
        <w:tc>
          <w:tcPr>
            <w:tcW w:w="3833" w:type="dxa"/>
            <w:gridSpan w:val="2"/>
            <w:tcBorders>
              <w:bottom w:val="single" w:sz="4" w:space="0" w:color="auto"/>
            </w:tcBorders>
          </w:tcPr>
          <w:p w14:paraId="73E6C3C4" w14:textId="77777777" w:rsidR="00C3425F" w:rsidRPr="00AC340F" w:rsidRDefault="00C3425F" w:rsidP="00E22D55">
            <w:pPr>
              <w:spacing w:after="0" w:line="240" w:lineRule="auto"/>
              <w:rPr>
                <w:b/>
              </w:rPr>
            </w:pPr>
          </w:p>
        </w:tc>
      </w:tr>
      <w:tr w:rsidR="00C3425F" w14:paraId="0998B7C0" w14:textId="77777777" w:rsidTr="00E22D55">
        <w:tc>
          <w:tcPr>
            <w:tcW w:w="666" w:type="dxa"/>
          </w:tcPr>
          <w:p w14:paraId="1F9B7BB4" w14:textId="77777777" w:rsidR="00C3425F" w:rsidRPr="00AC340F" w:rsidRDefault="00C3425F" w:rsidP="00E22D55">
            <w:pPr>
              <w:spacing w:after="0" w:line="240" w:lineRule="auto"/>
              <w:rPr>
                <w:b/>
              </w:rPr>
            </w:pPr>
            <w:r w:rsidRPr="00AC340F">
              <w:rPr>
                <w:b/>
              </w:rPr>
              <w:t>PI:</w:t>
            </w:r>
          </w:p>
        </w:tc>
        <w:tc>
          <w:tcPr>
            <w:tcW w:w="5349" w:type="dxa"/>
            <w:gridSpan w:val="3"/>
            <w:tcBorders>
              <w:bottom w:val="single" w:sz="4" w:space="0" w:color="auto"/>
            </w:tcBorders>
          </w:tcPr>
          <w:p w14:paraId="2AE55C2B" w14:textId="77777777" w:rsidR="00C3425F" w:rsidRPr="00AC340F" w:rsidRDefault="00C3425F" w:rsidP="00E22D55">
            <w:pPr>
              <w:spacing w:after="0" w:line="240" w:lineRule="auto"/>
              <w:rPr>
                <w:b/>
              </w:rPr>
            </w:pPr>
            <w:r>
              <w:rPr>
                <w:b/>
              </w:rPr>
              <w:t>All Duke PIs</w:t>
            </w:r>
          </w:p>
        </w:tc>
        <w:tc>
          <w:tcPr>
            <w:tcW w:w="808" w:type="dxa"/>
          </w:tcPr>
          <w:p w14:paraId="3C0DA4CE" w14:textId="77777777" w:rsidR="00C3425F" w:rsidRPr="00AC340F" w:rsidRDefault="00C3425F" w:rsidP="00E22D55">
            <w:pPr>
              <w:spacing w:after="0" w:line="240" w:lineRule="auto"/>
              <w:rPr>
                <w:b/>
              </w:rPr>
            </w:pPr>
            <w:r w:rsidRPr="00AC340F">
              <w:rPr>
                <w:b/>
              </w:rPr>
              <w:t>Date:</w:t>
            </w:r>
          </w:p>
        </w:tc>
        <w:tc>
          <w:tcPr>
            <w:tcW w:w="3833" w:type="dxa"/>
            <w:gridSpan w:val="2"/>
            <w:tcBorders>
              <w:top w:val="single" w:sz="4" w:space="0" w:color="auto"/>
              <w:bottom w:val="single" w:sz="4" w:space="0" w:color="auto"/>
            </w:tcBorders>
          </w:tcPr>
          <w:p w14:paraId="72783BBD" w14:textId="77777777" w:rsidR="00C3425F" w:rsidRPr="00AC340F" w:rsidRDefault="00C3425F" w:rsidP="00E22D55">
            <w:pPr>
              <w:spacing w:after="0" w:line="240" w:lineRule="auto"/>
              <w:rPr>
                <w:b/>
              </w:rPr>
            </w:pPr>
          </w:p>
        </w:tc>
      </w:tr>
      <w:tr w:rsidR="00C3425F" w14:paraId="2171521B" w14:textId="77777777" w:rsidTr="00E22D55">
        <w:tc>
          <w:tcPr>
            <w:tcW w:w="1114" w:type="dxa"/>
            <w:gridSpan w:val="2"/>
          </w:tcPr>
          <w:p w14:paraId="42CDFE6B" w14:textId="77777777" w:rsidR="00C3425F" w:rsidRPr="00AC340F" w:rsidRDefault="00C3425F" w:rsidP="00E22D55">
            <w:pPr>
              <w:spacing w:after="0" w:line="240" w:lineRule="auto"/>
              <w:rPr>
                <w:b/>
              </w:rPr>
            </w:pPr>
            <w:r w:rsidRPr="00AC340F">
              <w:rPr>
                <w:b/>
              </w:rPr>
              <w:t>Building:</w:t>
            </w:r>
          </w:p>
        </w:tc>
        <w:tc>
          <w:tcPr>
            <w:tcW w:w="4901" w:type="dxa"/>
            <w:gridSpan w:val="2"/>
            <w:tcBorders>
              <w:bottom w:val="single" w:sz="4" w:space="0" w:color="auto"/>
            </w:tcBorders>
          </w:tcPr>
          <w:p w14:paraId="73A61527" w14:textId="77777777" w:rsidR="00C3425F" w:rsidRPr="00AC340F" w:rsidRDefault="00C3425F" w:rsidP="00E22D55">
            <w:pPr>
              <w:spacing w:after="0" w:line="240" w:lineRule="auto"/>
              <w:rPr>
                <w:b/>
              </w:rPr>
            </w:pPr>
            <w:r>
              <w:rPr>
                <w:b/>
              </w:rPr>
              <w:t>All Duke Buildings</w:t>
            </w:r>
          </w:p>
        </w:tc>
        <w:tc>
          <w:tcPr>
            <w:tcW w:w="985" w:type="dxa"/>
            <w:gridSpan w:val="2"/>
          </w:tcPr>
          <w:p w14:paraId="4586618B" w14:textId="77777777" w:rsidR="00C3425F" w:rsidRPr="00AC340F" w:rsidRDefault="00C3425F" w:rsidP="00E22D55">
            <w:pPr>
              <w:spacing w:after="0" w:line="240" w:lineRule="auto"/>
              <w:rPr>
                <w:b/>
              </w:rPr>
            </w:pPr>
            <w:r w:rsidRPr="00AC340F">
              <w:rPr>
                <w:b/>
              </w:rPr>
              <w:t>Room #:</w:t>
            </w:r>
          </w:p>
        </w:tc>
        <w:tc>
          <w:tcPr>
            <w:tcW w:w="3656" w:type="dxa"/>
            <w:tcBorders>
              <w:top w:val="single" w:sz="4" w:space="0" w:color="auto"/>
              <w:bottom w:val="single" w:sz="4" w:space="0" w:color="auto"/>
            </w:tcBorders>
          </w:tcPr>
          <w:p w14:paraId="4F58EC62" w14:textId="77777777" w:rsidR="00C3425F" w:rsidRPr="00AC340F" w:rsidRDefault="00C3425F" w:rsidP="00E22D55">
            <w:pPr>
              <w:spacing w:after="0" w:line="240" w:lineRule="auto"/>
              <w:rPr>
                <w:b/>
              </w:rPr>
            </w:pPr>
          </w:p>
        </w:tc>
      </w:tr>
    </w:tbl>
    <w:p w14:paraId="13679BDF" w14:textId="77777777" w:rsidR="00C3425F" w:rsidRDefault="00C3425F" w:rsidP="00C3425F">
      <w:pPr>
        <w:spacing w:after="0" w:line="240" w:lineRule="auto"/>
      </w:pPr>
    </w:p>
    <w:p w14:paraId="4E19EBEA" w14:textId="36A909D5" w:rsidR="004A1C31" w:rsidRDefault="004A1C31" w:rsidP="004A1C31">
      <w:pPr>
        <w:spacing w:after="0" w:line="240" w:lineRule="auto"/>
        <w:rPr>
          <w:i/>
          <w:iCs/>
          <w:color w:val="FF0000"/>
        </w:rPr>
      </w:pPr>
      <w:r>
        <w:rPr>
          <w:i/>
          <w:iCs/>
          <w:color w:val="FF0000"/>
        </w:rPr>
        <w:t xml:space="preserve">September 2026 - Note: The contents of this Generic SOP for Pressure and/or Vacuum were last updated in February 2013. OESO plans to release a Guideline for Pressure and Vacuum using our new guideline format at some point in the future. The document name has been updated so that the link will not need to be changed at that point. </w:t>
      </w:r>
    </w:p>
    <w:p w14:paraId="1D55D87C" w14:textId="77777777" w:rsidR="007002DD" w:rsidRDefault="007002DD" w:rsidP="004A1C31">
      <w:pPr>
        <w:spacing w:after="0" w:line="240" w:lineRule="auto"/>
        <w:rPr>
          <w:i/>
          <w:iCs/>
          <w:color w:val="FF0000"/>
        </w:rPr>
      </w:pPr>
    </w:p>
    <w:p w14:paraId="377F2C3D" w14:textId="5D482398" w:rsidR="007002DD" w:rsidRPr="00811C7C" w:rsidRDefault="007002DD" w:rsidP="007002DD">
      <w:pPr>
        <w:spacing w:after="0" w:line="240" w:lineRule="auto"/>
        <w:rPr>
          <w:i/>
          <w:iCs/>
          <w:color w:val="FF0000"/>
        </w:rPr>
      </w:pPr>
      <w:r>
        <w:rPr>
          <w:i/>
          <w:iCs/>
          <w:color w:val="FF0000"/>
        </w:rPr>
        <w:t xml:space="preserve">If modifying or customizing this SOP, change the header to specify your lab PI, the specific </w:t>
      </w:r>
      <w:r w:rsidR="000261BE">
        <w:rPr>
          <w:i/>
          <w:iCs/>
          <w:color w:val="FF0000"/>
        </w:rPr>
        <w:t>procedures</w:t>
      </w:r>
      <w:r>
        <w:rPr>
          <w:i/>
          <w:iCs/>
          <w:color w:val="FF0000"/>
        </w:rPr>
        <w:t xml:space="preserve"> covered by this SOP, the PI name, the date, </w:t>
      </w:r>
      <w:proofErr w:type="gramStart"/>
      <w:r>
        <w:rPr>
          <w:i/>
          <w:iCs/>
          <w:color w:val="FF0000"/>
        </w:rPr>
        <w:t>your</w:t>
      </w:r>
      <w:proofErr w:type="gramEnd"/>
      <w:r>
        <w:rPr>
          <w:i/>
          <w:iCs/>
          <w:color w:val="FF0000"/>
        </w:rPr>
        <w:t xml:space="preserve"> building and the relevant room number. </w:t>
      </w:r>
    </w:p>
    <w:p w14:paraId="201834DD" w14:textId="77777777" w:rsidR="004A1C31" w:rsidRDefault="004A1C31" w:rsidP="00C3425F">
      <w:pPr>
        <w:spacing w:after="0" w:line="240" w:lineRule="auto"/>
      </w:pPr>
    </w:p>
    <w:p w14:paraId="08D3671F" w14:textId="77777777" w:rsidR="00C3425F" w:rsidRPr="000B6CFA" w:rsidRDefault="00C3425F" w:rsidP="00C3425F">
      <w:pPr>
        <w:numPr>
          <w:ilvl w:val="0"/>
          <w:numId w:val="2"/>
        </w:numPr>
        <w:spacing w:after="0" w:line="240" w:lineRule="auto"/>
      </w:pPr>
      <w:r w:rsidRPr="000B6CFA">
        <w:rPr>
          <w:b/>
          <w:bCs/>
          <w:u w:val="single"/>
        </w:rPr>
        <w:t>Circumstances of Use:</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C3425F" w:rsidRPr="000B6CFA" w14:paraId="5F8CA44F" w14:textId="77777777" w:rsidTr="00E22D55">
        <w:tc>
          <w:tcPr>
            <w:tcW w:w="10980" w:type="dxa"/>
          </w:tcPr>
          <w:p w14:paraId="62BE3875" w14:textId="77777777" w:rsidR="00D9060C" w:rsidRDefault="00C3425F" w:rsidP="00E22D55">
            <w:pPr>
              <w:spacing w:after="0" w:line="240" w:lineRule="auto"/>
              <w:rPr>
                <w:color w:val="FF0000"/>
              </w:rPr>
            </w:pPr>
            <w:r>
              <w:rPr>
                <w:bCs/>
              </w:rPr>
              <w:t>Various</w:t>
            </w:r>
            <w:r w:rsidR="00D9060C" w:rsidRPr="0069224C">
              <w:rPr>
                <w:color w:val="FF0000"/>
              </w:rPr>
              <w:t xml:space="preserve"> </w:t>
            </w:r>
          </w:p>
          <w:p w14:paraId="3127D113" w14:textId="4C0E3078" w:rsidR="00C3425F" w:rsidRPr="00CD45C8" w:rsidRDefault="00D9060C" w:rsidP="00E22D55">
            <w:pPr>
              <w:spacing w:after="0" w:line="240" w:lineRule="auto"/>
              <w:rPr>
                <w:bCs/>
                <w:i/>
                <w:iCs/>
              </w:rPr>
            </w:pPr>
            <w:r w:rsidRPr="00CD45C8">
              <w:rPr>
                <w:i/>
                <w:iCs/>
                <w:color w:val="FF0000"/>
              </w:rPr>
              <w:t xml:space="preserve">If an explosion (or implosion) could be caused by excess (or significantly decreased) pressure in a reaction vessel, </w:t>
            </w:r>
            <w:r w:rsidRPr="00CD45C8">
              <w:rPr>
                <w:b/>
                <w:i/>
                <w:iCs/>
                <w:color w:val="FF0000"/>
              </w:rPr>
              <w:t xml:space="preserve">lab-specific written procedures must be included in this SOP </w:t>
            </w:r>
            <w:r w:rsidRPr="00CD45C8">
              <w:rPr>
                <w:i/>
                <w:iCs/>
                <w:color w:val="FF0000"/>
              </w:rPr>
              <w:t xml:space="preserve">that specify a pressure-relief mechanism that would be activated before the rating of the pressure </w:t>
            </w:r>
            <w:r w:rsidR="007002DD" w:rsidRPr="00CD45C8">
              <w:rPr>
                <w:i/>
                <w:iCs/>
                <w:color w:val="FF0000"/>
              </w:rPr>
              <w:t xml:space="preserve">or vacuum </w:t>
            </w:r>
            <w:r w:rsidRPr="00CD45C8">
              <w:rPr>
                <w:i/>
                <w:iCs/>
                <w:color w:val="FF0000"/>
              </w:rPr>
              <w:t>vessel is reached.  (If the text in red does not apply, please delete it).</w:t>
            </w:r>
          </w:p>
        </w:tc>
      </w:tr>
    </w:tbl>
    <w:p w14:paraId="318865CF" w14:textId="77777777" w:rsidR="00C3425F" w:rsidRPr="000B6CFA" w:rsidRDefault="00C3425F" w:rsidP="00C3425F">
      <w:pPr>
        <w:spacing w:after="0" w:line="240" w:lineRule="auto"/>
      </w:pPr>
      <w:r w:rsidRPr="000B6CFA">
        <w:rPr>
          <w:bCs/>
        </w:rPr>
        <w:t xml:space="preserve"> </w:t>
      </w:r>
    </w:p>
    <w:p w14:paraId="58B67A62" w14:textId="77777777" w:rsidR="00C3425F" w:rsidRPr="000B6CFA" w:rsidRDefault="00C3425F" w:rsidP="00C3425F">
      <w:pPr>
        <w:numPr>
          <w:ilvl w:val="0"/>
          <w:numId w:val="2"/>
        </w:numPr>
        <w:spacing w:after="0" w:line="240" w:lineRule="auto"/>
      </w:pPr>
      <w:r w:rsidRPr="000B6CFA">
        <w:rPr>
          <w:b/>
          <w:bCs/>
          <w:u w:val="single"/>
        </w:rPr>
        <w:t>Potential Hazards:</w:t>
      </w:r>
      <w:r w:rsidRPr="000B6CFA">
        <w:rPr>
          <w:bCs/>
        </w:rPr>
        <w:t xml:space="preserve"> </w:t>
      </w:r>
    </w:p>
    <w:tbl>
      <w:tblPr>
        <w:tblW w:w="1062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20"/>
      </w:tblGrid>
      <w:tr w:rsidR="00C3425F" w:rsidRPr="000B6CFA" w14:paraId="717B7C52" w14:textId="77777777" w:rsidTr="00E22D55">
        <w:tc>
          <w:tcPr>
            <w:tcW w:w="10620" w:type="dxa"/>
            <w:tcBorders>
              <w:bottom w:val="single" w:sz="4" w:space="0" w:color="auto"/>
            </w:tcBorders>
          </w:tcPr>
          <w:p w14:paraId="6B81E6AD" w14:textId="77777777" w:rsidR="00C3425F" w:rsidRDefault="00C3425F" w:rsidP="00E22D55">
            <w:pPr>
              <w:tabs>
                <w:tab w:val="left" w:pos="8436"/>
              </w:tabs>
              <w:spacing w:after="0" w:line="240" w:lineRule="auto"/>
            </w:pPr>
            <w:r>
              <w:t xml:space="preserve">Explosion or implosion may occur when working with containers that are pressurized or placed under vacuum. </w:t>
            </w:r>
          </w:p>
        </w:tc>
      </w:tr>
    </w:tbl>
    <w:p w14:paraId="295D5133" w14:textId="77777777" w:rsidR="00C3425F" w:rsidRPr="000B6CFA" w:rsidRDefault="00C3425F" w:rsidP="00C3425F">
      <w:pPr>
        <w:spacing w:after="0" w:line="240" w:lineRule="auto"/>
      </w:pPr>
    </w:p>
    <w:p w14:paraId="7C00CB4B" w14:textId="77777777" w:rsidR="00C3425F" w:rsidRPr="000B6CFA" w:rsidRDefault="00C3425F" w:rsidP="00C3425F">
      <w:pPr>
        <w:numPr>
          <w:ilvl w:val="0"/>
          <w:numId w:val="2"/>
        </w:numPr>
        <w:spacing w:after="0" w:line="240" w:lineRule="auto"/>
      </w:pPr>
      <w:r w:rsidRPr="000B6CFA">
        <w:rPr>
          <w:b/>
          <w:bCs/>
          <w:u w:val="single"/>
        </w:rPr>
        <w:t>Engineering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C3425F" w:rsidRPr="000B6CFA" w14:paraId="5A19A4FC" w14:textId="77777777" w:rsidTr="00E22D55">
        <w:tc>
          <w:tcPr>
            <w:tcW w:w="11016" w:type="dxa"/>
          </w:tcPr>
          <w:p w14:paraId="4583FE2C" w14:textId="77777777" w:rsidR="00C3425F" w:rsidRDefault="00C3425F" w:rsidP="00E22D55">
            <w:pPr>
              <w:spacing w:after="0" w:line="240" w:lineRule="auto"/>
            </w:pPr>
            <w:r>
              <w:t xml:space="preserve">Make sure the container you are using will withstand the pressure/vacuum and set up the operation to minimize the hazards of a container failure. </w:t>
            </w:r>
          </w:p>
          <w:p w14:paraId="73BAB69F" w14:textId="77777777" w:rsidR="00C3425F" w:rsidRDefault="00C3425F" w:rsidP="00C3425F">
            <w:pPr>
              <w:numPr>
                <w:ilvl w:val="0"/>
                <w:numId w:val="1"/>
              </w:numPr>
              <w:spacing w:after="0" w:line="240" w:lineRule="auto"/>
              <w:ind w:left="360"/>
            </w:pPr>
            <w:r>
              <w:t>For vacuum filtering applications, use a heavy walled filtering flask conforming to ASTM E1406. Coated glass flasks or Nalgene flasks will be less likely to produce flying sharps than plain glass filtering flasks.</w:t>
            </w:r>
          </w:p>
          <w:p w14:paraId="5CFCED64" w14:textId="77777777" w:rsidR="00C3425F" w:rsidRDefault="00C3425F" w:rsidP="00C3425F">
            <w:pPr>
              <w:numPr>
                <w:ilvl w:val="0"/>
                <w:numId w:val="1"/>
              </w:numPr>
              <w:spacing w:after="0" w:line="240" w:lineRule="auto"/>
              <w:ind w:left="360"/>
            </w:pPr>
            <w:r>
              <w:t>Work in a chemical fume hood if appropriate.</w:t>
            </w:r>
          </w:p>
          <w:p w14:paraId="6E2C0A70" w14:textId="7A646331" w:rsidR="00C3425F" w:rsidRDefault="00C3425F" w:rsidP="00C3425F">
            <w:pPr>
              <w:numPr>
                <w:ilvl w:val="0"/>
                <w:numId w:val="1"/>
              </w:numPr>
              <w:spacing w:after="0" w:line="240" w:lineRule="auto"/>
              <w:ind w:left="360"/>
            </w:pPr>
            <w:r>
              <w:t xml:space="preserve">For work with compressed gas cylinders, see the </w:t>
            </w:r>
            <w:hyperlink r:id="rId7" w:history="1">
              <w:r w:rsidRPr="00D9060C">
                <w:rPr>
                  <w:rStyle w:val="Hyperlink"/>
                </w:rPr>
                <w:t>SOP for compressed gases</w:t>
              </w:r>
            </w:hyperlink>
            <w:r>
              <w:t>.</w:t>
            </w:r>
          </w:p>
          <w:p w14:paraId="2A996738" w14:textId="1E21337A" w:rsidR="00C3425F" w:rsidRPr="000B6CFA" w:rsidRDefault="00C3425F" w:rsidP="00C3425F">
            <w:pPr>
              <w:numPr>
                <w:ilvl w:val="0"/>
                <w:numId w:val="1"/>
              </w:numPr>
              <w:spacing w:after="0" w:line="240" w:lineRule="auto"/>
              <w:ind w:left="360"/>
            </w:pPr>
            <w:r>
              <w:t>Pressurized apparatus shall have an appropriate pressure relief device</w:t>
            </w:r>
            <w:r w:rsidR="00D9060C">
              <w:t>, such as a pressure relief valve or burst disk</w:t>
            </w:r>
            <w:r>
              <w:t>.</w:t>
            </w:r>
          </w:p>
        </w:tc>
      </w:tr>
    </w:tbl>
    <w:p w14:paraId="24DB48FE" w14:textId="77777777" w:rsidR="00C3425F" w:rsidRPr="000B6CFA" w:rsidRDefault="00C3425F" w:rsidP="00C3425F">
      <w:pPr>
        <w:spacing w:after="0" w:line="240" w:lineRule="auto"/>
      </w:pPr>
    </w:p>
    <w:p w14:paraId="0B8BEBE7" w14:textId="77777777" w:rsidR="00C3425F" w:rsidRPr="000B6CFA" w:rsidRDefault="00C3425F" w:rsidP="00C3425F">
      <w:pPr>
        <w:numPr>
          <w:ilvl w:val="0"/>
          <w:numId w:val="2"/>
        </w:numPr>
        <w:spacing w:after="0" w:line="240" w:lineRule="auto"/>
      </w:pPr>
      <w:r w:rsidRPr="000B6CFA">
        <w:rPr>
          <w:b/>
          <w:bCs/>
          <w:u w:val="single"/>
        </w:rPr>
        <w:t>Work Practice Controls:</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C3425F" w:rsidRPr="000B6CFA" w14:paraId="35EF76C2" w14:textId="77777777" w:rsidTr="00E22D55">
        <w:tc>
          <w:tcPr>
            <w:tcW w:w="11016" w:type="dxa"/>
          </w:tcPr>
          <w:p w14:paraId="11E5B62B" w14:textId="77777777" w:rsidR="00C3425F" w:rsidRDefault="00C3425F" w:rsidP="00E22D55">
            <w:pPr>
              <w:spacing w:after="0" w:line="240" w:lineRule="auto"/>
            </w:pPr>
            <w:r>
              <w:t>In planning the research steps for work in a closed system, consider the effects of heat (including exothermic reactions) and cooling and ensure that the laboratory apparatus is designed to withstand the pressure or vacuum that may be created.</w:t>
            </w:r>
          </w:p>
          <w:p w14:paraId="348A3A68" w14:textId="51D909D8" w:rsidR="0069224C" w:rsidRPr="0069224C" w:rsidRDefault="0069224C" w:rsidP="00BF0E36">
            <w:pPr>
              <w:spacing w:after="0" w:line="240" w:lineRule="auto"/>
            </w:pPr>
          </w:p>
        </w:tc>
      </w:tr>
    </w:tbl>
    <w:p w14:paraId="3EABB530" w14:textId="77777777" w:rsidR="00C3425F" w:rsidRPr="000B6CFA" w:rsidRDefault="00C3425F" w:rsidP="00C3425F">
      <w:pPr>
        <w:spacing w:after="0" w:line="240" w:lineRule="auto"/>
      </w:pPr>
    </w:p>
    <w:p w14:paraId="5C52BB91" w14:textId="77777777" w:rsidR="00C3425F" w:rsidRPr="000B6CFA" w:rsidRDefault="00C3425F" w:rsidP="00C3425F">
      <w:pPr>
        <w:numPr>
          <w:ilvl w:val="0"/>
          <w:numId w:val="2"/>
        </w:numPr>
        <w:spacing w:after="0" w:line="240" w:lineRule="auto"/>
      </w:pPr>
      <w:r w:rsidRPr="000B6CFA">
        <w:rPr>
          <w:b/>
          <w:bCs/>
          <w:u w:val="single"/>
        </w:rPr>
        <w:t>Personal protective equipment (PPE):</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C3425F" w:rsidRPr="000B6CFA" w14:paraId="304A1E01" w14:textId="77777777" w:rsidTr="00E22D55">
        <w:tc>
          <w:tcPr>
            <w:tcW w:w="10638" w:type="dxa"/>
          </w:tcPr>
          <w:p w14:paraId="6CF28E4D" w14:textId="77777777" w:rsidR="00C3425F" w:rsidRPr="000B6CFA" w:rsidRDefault="00C3425F" w:rsidP="00E22D55">
            <w:pPr>
              <w:spacing w:after="0" w:line="240" w:lineRule="auto"/>
            </w:pPr>
            <w:r>
              <w:t xml:space="preserve">Wear PPE that will provide protection if the container fails. Minimum PPE would be safety glasses, lab coat, and standard laboratory gloves. A </w:t>
            </w:r>
            <w:proofErr w:type="gramStart"/>
            <w:r>
              <w:t>full face</w:t>
            </w:r>
            <w:proofErr w:type="gramEnd"/>
            <w:r>
              <w:t xml:space="preserve"> shield is recommended if work is not done inside a chemical fume hood.</w:t>
            </w:r>
          </w:p>
        </w:tc>
      </w:tr>
    </w:tbl>
    <w:p w14:paraId="266DD3EC" w14:textId="77777777" w:rsidR="00C3425F" w:rsidRPr="000B6CFA" w:rsidRDefault="00C3425F" w:rsidP="00C3425F">
      <w:pPr>
        <w:spacing w:after="0" w:line="240" w:lineRule="auto"/>
      </w:pPr>
    </w:p>
    <w:p w14:paraId="5E67CA1E" w14:textId="77777777" w:rsidR="00C3425F" w:rsidRPr="000B6CFA" w:rsidRDefault="00C3425F" w:rsidP="00C3425F">
      <w:pPr>
        <w:numPr>
          <w:ilvl w:val="0"/>
          <w:numId w:val="2"/>
        </w:numPr>
        <w:spacing w:after="0" w:line="240" w:lineRule="auto"/>
        <w:rPr>
          <w:bCs/>
        </w:rPr>
      </w:pPr>
      <w:r w:rsidRPr="000B6CFA">
        <w:rPr>
          <w:b/>
          <w:bCs/>
          <w:u w:val="single"/>
        </w:rPr>
        <w:t>Transportation and Storage</w:t>
      </w:r>
      <w:r w:rsidRPr="000B6CFA">
        <w:rPr>
          <w:b/>
          <w:bCs/>
        </w:rPr>
        <w:t>:</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C3425F" w:rsidRPr="000B6CFA" w14:paraId="7A4AE923" w14:textId="77777777" w:rsidTr="00E22D55">
        <w:tc>
          <w:tcPr>
            <w:tcW w:w="10638" w:type="dxa"/>
          </w:tcPr>
          <w:p w14:paraId="4EC1C261" w14:textId="0A64042A" w:rsidR="00C3425F" w:rsidRPr="00E16447" w:rsidRDefault="00C3425F" w:rsidP="00E22D55">
            <w:pPr>
              <w:spacing w:after="0" w:line="240" w:lineRule="auto"/>
            </w:pPr>
            <w:proofErr w:type="gramStart"/>
            <w:r>
              <w:t>Plan ahead</w:t>
            </w:r>
            <w:proofErr w:type="gramEnd"/>
            <w:r>
              <w:t xml:space="preserve"> if it is necessary to transport containers under pressure or vacuum. Use a safety cart and/or secondary containment. </w:t>
            </w:r>
            <w:r w:rsidR="00D9060C">
              <w:t>Transport of pressurized or evacuated vessels is highly discouraged.</w:t>
            </w:r>
          </w:p>
        </w:tc>
      </w:tr>
    </w:tbl>
    <w:p w14:paraId="26DEE51E" w14:textId="77777777" w:rsidR="00C3425F" w:rsidRPr="000B6CFA" w:rsidRDefault="00C3425F" w:rsidP="00C3425F">
      <w:pPr>
        <w:spacing w:after="0" w:line="240" w:lineRule="auto"/>
        <w:rPr>
          <w:bCs/>
        </w:rPr>
      </w:pPr>
    </w:p>
    <w:p w14:paraId="50087E0C" w14:textId="77777777" w:rsidR="00C3425F" w:rsidRPr="000B6CFA" w:rsidRDefault="00C3425F" w:rsidP="00C3425F">
      <w:pPr>
        <w:numPr>
          <w:ilvl w:val="0"/>
          <w:numId w:val="2"/>
        </w:numPr>
        <w:spacing w:after="0" w:line="240" w:lineRule="auto"/>
        <w:rPr>
          <w:b/>
          <w:bCs/>
        </w:rPr>
      </w:pPr>
      <w:r w:rsidRPr="000B6CFA">
        <w:rPr>
          <w:b/>
          <w:bCs/>
          <w:u w:val="single"/>
        </w:rPr>
        <w:t>Waste Disposal:</w:t>
      </w:r>
      <w:r w:rsidRPr="000B6CFA">
        <w:rPr>
          <w:bCs/>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C3425F" w:rsidRPr="000B6CFA" w14:paraId="3C53B453" w14:textId="77777777" w:rsidTr="00E22D55">
        <w:tc>
          <w:tcPr>
            <w:tcW w:w="10638" w:type="dxa"/>
          </w:tcPr>
          <w:p w14:paraId="70D87D81" w14:textId="6A2F0A8E" w:rsidR="00C3425F" w:rsidRPr="00E16447" w:rsidRDefault="00C3425F" w:rsidP="00E22D55">
            <w:pPr>
              <w:spacing w:after="0" w:line="240" w:lineRule="auto"/>
            </w:pPr>
            <w:r>
              <w:t xml:space="preserve">When using the building vacuum, use a </w:t>
            </w:r>
            <w:r w:rsidR="00D9060C">
              <w:t xml:space="preserve">cold </w:t>
            </w:r>
            <w:r>
              <w:t>trap</w:t>
            </w:r>
            <w:r w:rsidR="00D9060C">
              <w:t xml:space="preserve"> and in-line HEPA filter</w:t>
            </w:r>
            <w:r>
              <w:t xml:space="preserve"> to capture any hazardous materials so that they do not enter the vacuum system. Any trapped chemicals must be disposed of following your laboratory-specific chemical hygiene plan and the requirements of Duke University’s </w:t>
            </w:r>
            <w:hyperlink r:id="rId8" w:history="1">
              <w:r w:rsidRPr="002D3338">
                <w:rPr>
                  <w:rStyle w:val="Hyperlink"/>
                </w:rPr>
                <w:t xml:space="preserve">Chemical Waste Policy </w:t>
              </w:r>
            </w:hyperlink>
            <w:r>
              <w:t xml:space="preserve">and the </w:t>
            </w:r>
            <w:hyperlink r:id="rId9" w:history="1">
              <w:r w:rsidRPr="002D3338">
                <w:rPr>
                  <w:rStyle w:val="Hyperlink"/>
                </w:rPr>
                <w:t>Laboratory Chemical Waste Management Practices</w:t>
              </w:r>
            </w:hyperlink>
            <w:r>
              <w:t xml:space="preserve">. </w:t>
            </w:r>
          </w:p>
        </w:tc>
      </w:tr>
    </w:tbl>
    <w:p w14:paraId="7239B4BB" w14:textId="77777777" w:rsidR="00C3425F" w:rsidRPr="000B6CFA" w:rsidRDefault="00C3425F" w:rsidP="00C3425F">
      <w:pPr>
        <w:spacing w:after="0" w:line="240" w:lineRule="auto"/>
        <w:rPr>
          <w:b/>
          <w:bCs/>
        </w:rPr>
      </w:pPr>
    </w:p>
    <w:p w14:paraId="2AD76F4F" w14:textId="77777777" w:rsidR="00C3425F" w:rsidRPr="000B6CFA" w:rsidRDefault="00C3425F" w:rsidP="00C3425F">
      <w:pPr>
        <w:numPr>
          <w:ilvl w:val="0"/>
          <w:numId w:val="2"/>
        </w:numPr>
        <w:spacing w:after="0" w:line="240" w:lineRule="auto"/>
        <w:rPr>
          <w:b/>
          <w:bCs/>
        </w:rPr>
      </w:pPr>
      <w:r>
        <w:rPr>
          <w:b/>
          <w:bCs/>
          <w:u w:val="single"/>
        </w:rPr>
        <w:t>Occupational injuries</w:t>
      </w:r>
      <w:r w:rsidRPr="000B6CFA">
        <w:rPr>
          <w:b/>
          <w:bCs/>
          <w:u w:val="single"/>
        </w:rPr>
        <w:t>:</w:t>
      </w:r>
      <w:r w:rsidRPr="000B6CFA">
        <w:rPr>
          <w:bCs/>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56"/>
      </w:tblGrid>
      <w:tr w:rsidR="00C3425F" w:rsidRPr="000B6CFA" w14:paraId="1A6A43D0" w14:textId="77777777" w:rsidTr="00E22D55">
        <w:tc>
          <w:tcPr>
            <w:tcW w:w="10656" w:type="dxa"/>
          </w:tcPr>
          <w:p w14:paraId="25D5E977" w14:textId="4B94FA55" w:rsidR="00C3425F" w:rsidRPr="000B6CFA" w:rsidRDefault="00C3425F" w:rsidP="009217A1">
            <w:pPr>
              <w:spacing w:after="0" w:line="240" w:lineRule="auto"/>
              <w:rPr>
                <w:bCs/>
              </w:rPr>
            </w:pPr>
            <w:r>
              <w:rPr>
                <w:bCs/>
              </w:rPr>
              <w:t>As with any work-related injury</w:t>
            </w:r>
            <w:r w:rsidRPr="000B6CFA">
              <w:rPr>
                <w:bCs/>
              </w:rPr>
              <w:t xml:space="preserve">, </w:t>
            </w:r>
            <w:r w:rsidR="004A1C31">
              <w:rPr>
                <w:bCs/>
              </w:rPr>
              <w:t>follow the</w:t>
            </w:r>
            <w:r w:rsidR="009217A1">
              <w:rPr>
                <w:bCs/>
              </w:rPr>
              <w:t xml:space="preserve"> </w:t>
            </w:r>
            <w:r w:rsidR="004A1C31">
              <w:rPr>
                <w:bCs/>
              </w:rPr>
              <w:t xml:space="preserve">instructions for receiving medical care and reporting the injury at </w:t>
            </w:r>
            <w:hyperlink r:id="rId10" w:history="1">
              <w:r w:rsidR="004A1C31" w:rsidRPr="00317AF4">
                <w:rPr>
                  <w:rStyle w:val="Hyperlink"/>
                  <w:bCs/>
                </w:rPr>
                <w:t>https://www.safety.duke.edu/emergency/personal-injury</w:t>
              </w:r>
            </w:hyperlink>
            <w:r w:rsidR="004A1C31">
              <w:rPr>
                <w:bCs/>
              </w:rPr>
              <w:t xml:space="preserve">. </w:t>
            </w:r>
          </w:p>
        </w:tc>
      </w:tr>
    </w:tbl>
    <w:p w14:paraId="79B84445" w14:textId="77777777" w:rsidR="00C3425F" w:rsidRDefault="00C3425F" w:rsidP="00C3425F">
      <w:pPr>
        <w:spacing w:after="0" w:line="240" w:lineRule="auto"/>
        <w:ind w:left="360"/>
        <w:rPr>
          <w:bCs/>
        </w:rPr>
      </w:pPr>
    </w:p>
    <w:p w14:paraId="1B2DE1EA" w14:textId="77777777" w:rsidR="004A1C31" w:rsidRPr="000B6CFA" w:rsidRDefault="004A1C31" w:rsidP="00C3425F">
      <w:pPr>
        <w:spacing w:after="0" w:line="240" w:lineRule="auto"/>
        <w:ind w:left="360"/>
        <w:rPr>
          <w:bCs/>
        </w:rPr>
      </w:pPr>
    </w:p>
    <w:p w14:paraId="2D2016BC" w14:textId="77777777" w:rsidR="00C3425F" w:rsidRPr="000B6CFA" w:rsidRDefault="00C3425F" w:rsidP="00C3425F">
      <w:pPr>
        <w:numPr>
          <w:ilvl w:val="0"/>
          <w:numId w:val="2"/>
        </w:numPr>
        <w:spacing w:after="0" w:line="240" w:lineRule="auto"/>
        <w:rPr>
          <w:bCs/>
        </w:rPr>
      </w:pPr>
      <w:r>
        <w:rPr>
          <w:b/>
          <w:bCs/>
          <w:u w:val="single"/>
        </w:rPr>
        <w:t xml:space="preserve">Emergency </w:t>
      </w:r>
      <w:r w:rsidRPr="000B6CFA">
        <w:rPr>
          <w:b/>
          <w:bCs/>
          <w:u w:val="single"/>
        </w:rPr>
        <w:t>Procedure</w:t>
      </w:r>
      <w:r>
        <w:rPr>
          <w:b/>
          <w:bCs/>
          <w:u w:val="single"/>
        </w:rPr>
        <w:t>s</w:t>
      </w:r>
      <w:r w:rsidRPr="000B6CFA">
        <w:rPr>
          <w:b/>
          <w:bCs/>
          <w:u w:val="single"/>
        </w:rPr>
        <w:t>:</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C3425F" w:rsidRPr="000B6CFA" w14:paraId="15DFA053" w14:textId="77777777" w:rsidTr="00E22D55">
        <w:tc>
          <w:tcPr>
            <w:tcW w:w="10638" w:type="dxa"/>
          </w:tcPr>
          <w:p w14:paraId="4314F3F4" w14:textId="77777777" w:rsidR="00C3425F" w:rsidRPr="000B6CFA" w:rsidRDefault="00C3425F" w:rsidP="00E22D55">
            <w:pPr>
              <w:spacing w:after="0" w:line="240" w:lineRule="auto"/>
              <w:rPr>
                <w:bCs/>
              </w:rPr>
            </w:pPr>
            <w:r>
              <w:rPr>
                <w:bCs/>
              </w:rPr>
              <w:t xml:space="preserve">In case of an emergency, contact Duke Police by calling </w:t>
            </w:r>
            <w:r w:rsidRPr="000B6CFA">
              <w:rPr>
                <w:bCs/>
              </w:rPr>
              <w:t xml:space="preserve">911 from a campus phone or </w:t>
            </w:r>
            <w:r w:rsidR="007C63F3">
              <w:rPr>
                <w:bCs/>
              </w:rPr>
              <w:t>919-</w:t>
            </w:r>
            <w:r w:rsidRPr="000B6CFA">
              <w:rPr>
                <w:bCs/>
              </w:rPr>
              <w:t>684-2444 from any pho</w:t>
            </w:r>
            <w:r>
              <w:rPr>
                <w:bCs/>
              </w:rPr>
              <w:t>ne.</w:t>
            </w:r>
          </w:p>
        </w:tc>
      </w:tr>
    </w:tbl>
    <w:p w14:paraId="3F164AF9" w14:textId="77777777" w:rsidR="00C3425F" w:rsidRPr="000B6CFA" w:rsidRDefault="00C3425F" w:rsidP="00C3425F">
      <w:pPr>
        <w:spacing w:after="0" w:line="240" w:lineRule="auto"/>
        <w:rPr>
          <w:bCs/>
        </w:rPr>
      </w:pPr>
    </w:p>
    <w:p w14:paraId="5546FC7C" w14:textId="77777777" w:rsidR="00C3425F" w:rsidRPr="000B6CFA" w:rsidRDefault="00C3425F" w:rsidP="00C3425F">
      <w:pPr>
        <w:numPr>
          <w:ilvl w:val="0"/>
          <w:numId w:val="2"/>
        </w:numPr>
        <w:spacing w:after="0" w:line="240" w:lineRule="auto"/>
        <w:rPr>
          <w:bCs/>
        </w:rPr>
      </w:pPr>
      <w:proofErr w:type="gramStart"/>
      <w:r w:rsidRPr="000B6CFA">
        <w:rPr>
          <w:b/>
          <w:bCs/>
          <w:u w:val="single"/>
        </w:rPr>
        <w:t>Training of</w:t>
      </w:r>
      <w:proofErr w:type="gramEnd"/>
      <w:r w:rsidRPr="000B6CFA">
        <w:rPr>
          <w:b/>
          <w:bCs/>
          <w:u w:val="single"/>
        </w:rPr>
        <w:t xml:space="preserve"> personnel</w:t>
      </w:r>
      <w:r w:rsidRPr="000B6CFA">
        <w:rPr>
          <w:b/>
          <w:u w:val="single"/>
        </w:rPr>
        <w:t>:</w:t>
      </w:r>
      <w:r w:rsidRPr="000B6CFA">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8"/>
      </w:tblGrid>
      <w:tr w:rsidR="00C3425F" w:rsidRPr="000B6CFA" w14:paraId="035C099F" w14:textId="77777777" w:rsidTr="00E22D55">
        <w:tc>
          <w:tcPr>
            <w:tcW w:w="10638" w:type="dxa"/>
          </w:tcPr>
          <w:p w14:paraId="1F510C92" w14:textId="77777777" w:rsidR="00C3425F" w:rsidRPr="007B0118" w:rsidRDefault="00C3425F" w:rsidP="00E22D55">
            <w:pPr>
              <w:spacing w:after="0" w:line="240" w:lineRule="auto"/>
              <w:rPr>
                <w:b/>
              </w:rPr>
            </w:pPr>
            <w:r w:rsidRPr="000B6CFA">
              <w:t xml:space="preserve">All personnel are required to complete the online General Lab Safety session </w:t>
            </w:r>
            <w:proofErr w:type="gramStart"/>
            <w:r w:rsidRPr="000B6CFA">
              <w:t>thru</w:t>
            </w:r>
            <w:proofErr w:type="gramEnd"/>
            <w:r w:rsidRPr="000B6CFA">
              <w:t xml:space="preserve"> the OESO website.  This session includes an introduction to general chemical safety.  Furthermore, all personnel </w:t>
            </w:r>
            <w:proofErr w:type="gramStart"/>
            <w:r w:rsidRPr="000B6CFA">
              <w:t>shall</w:t>
            </w:r>
            <w:proofErr w:type="gramEnd"/>
            <w:r w:rsidRPr="000B6CFA">
              <w:t xml:space="preserve"> read and adhere to </w:t>
            </w:r>
            <w:r>
              <w:t>this SOP.</w:t>
            </w:r>
          </w:p>
        </w:tc>
      </w:tr>
    </w:tbl>
    <w:p w14:paraId="7CE9BE4C" w14:textId="77777777" w:rsidR="00956543" w:rsidRDefault="00956543"/>
    <w:p w14:paraId="2E3669E3" w14:textId="77777777" w:rsidR="00FC1318" w:rsidRDefault="00FC1318" w:rsidP="00FC1318">
      <w:pPr>
        <w:jc w:val="center"/>
        <w:rPr>
          <w:b/>
        </w:rPr>
      </w:pPr>
      <w:r>
        <w:rPr>
          <w:b/>
        </w:rPr>
        <w:t>“I have read and understand this SOP. I agree to fully adhere to its requirements.”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2160"/>
        <w:gridCol w:w="1620"/>
        <w:gridCol w:w="3330"/>
        <w:gridCol w:w="1638"/>
      </w:tblGrid>
      <w:tr w:rsidR="00FC1318" w14:paraId="1FD9BE1F" w14:textId="77777777" w:rsidTr="00817AD2">
        <w:tc>
          <w:tcPr>
            <w:tcW w:w="2268" w:type="dxa"/>
            <w:tcBorders>
              <w:top w:val="single" w:sz="4" w:space="0" w:color="000000"/>
              <w:left w:val="single" w:sz="4" w:space="0" w:color="000000"/>
              <w:bottom w:val="single" w:sz="4" w:space="0" w:color="000000"/>
              <w:right w:val="single" w:sz="4" w:space="0" w:color="000000"/>
            </w:tcBorders>
            <w:vAlign w:val="bottom"/>
            <w:hideMark/>
          </w:tcPr>
          <w:p w14:paraId="7889021A" w14:textId="77777777" w:rsidR="00FC1318" w:rsidRDefault="00FC1318" w:rsidP="00817AD2">
            <w:pPr>
              <w:spacing w:after="0" w:line="240" w:lineRule="auto"/>
              <w:jc w:val="center"/>
              <w:rPr>
                <w:b/>
              </w:rPr>
            </w:pPr>
            <w:r>
              <w:rPr>
                <w:b/>
              </w:rPr>
              <w:t>Last</w:t>
            </w:r>
          </w:p>
        </w:tc>
        <w:tc>
          <w:tcPr>
            <w:tcW w:w="2160" w:type="dxa"/>
            <w:tcBorders>
              <w:top w:val="single" w:sz="4" w:space="0" w:color="000000"/>
              <w:left w:val="single" w:sz="4" w:space="0" w:color="000000"/>
              <w:bottom w:val="single" w:sz="4" w:space="0" w:color="000000"/>
              <w:right w:val="single" w:sz="4" w:space="0" w:color="000000"/>
            </w:tcBorders>
            <w:vAlign w:val="bottom"/>
            <w:hideMark/>
          </w:tcPr>
          <w:p w14:paraId="3B229B14" w14:textId="77777777" w:rsidR="00FC1318" w:rsidRDefault="00FC1318" w:rsidP="00817AD2">
            <w:pPr>
              <w:spacing w:after="0" w:line="240" w:lineRule="auto"/>
              <w:jc w:val="center"/>
              <w:rPr>
                <w:b/>
              </w:rPr>
            </w:pPr>
            <w:r>
              <w:rPr>
                <w:b/>
              </w:rPr>
              <w:t>First</w:t>
            </w:r>
          </w:p>
        </w:tc>
        <w:tc>
          <w:tcPr>
            <w:tcW w:w="1620" w:type="dxa"/>
            <w:tcBorders>
              <w:top w:val="single" w:sz="4" w:space="0" w:color="000000"/>
              <w:left w:val="single" w:sz="4" w:space="0" w:color="000000"/>
              <w:bottom w:val="single" w:sz="4" w:space="0" w:color="000000"/>
              <w:right w:val="single" w:sz="4" w:space="0" w:color="000000"/>
            </w:tcBorders>
            <w:vAlign w:val="bottom"/>
            <w:hideMark/>
          </w:tcPr>
          <w:p w14:paraId="39A41D04" w14:textId="77777777" w:rsidR="00FC1318" w:rsidRDefault="00FC1318" w:rsidP="00817AD2">
            <w:pPr>
              <w:spacing w:after="0" w:line="240" w:lineRule="auto"/>
              <w:jc w:val="center"/>
              <w:rPr>
                <w:b/>
              </w:rPr>
            </w:pPr>
            <w:r>
              <w:rPr>
                <w:b/>
              </w:rPr>
              <w:t>Duke ID</w:t>
            </w:r>
          </w:p>
        </w:tc>
        <w:tc>
          <w:tcPr>
            <w:tcW w:w="3330" w:type="dxa"/>
            <w:tcBorders>
              <w:top w:val="single" w:sz="4" w:space="0" w:color="000000"/>
              <w:left w:val="single" w:sz="4" w:space="0" w:color="000000"/>
              <w:bottom w:val="single" w:sz="4" w:space="0" w:color="000000"/>
              <w:right w:val="single" w:sz="4" w:space="0" w:color="000000"/>
            </w:tcBorders>
            <w:vAlign w:val="bottom"/>
            <w:hideMark/>
          </w:tcPr>
          <w:p w14:paraId="67F9F89E" w14:textId="77777777" w:rsidR="00FC1318" w:rsidRDefault="00FC1318" w:rsidP="00817AD2">
            <w:pPr>
              <w:spacing w:after="0" w:line="240" w:lineRule="auto"/>
              <w:jc w:val="center"/>
              <w:rPr>
                <w:b/>
              </w:rPr>
            </w:pPr>
            <w:r>
              <w:rPr>
                <w:b/>
              </w:rPr>
              <w:t>Signature</w:t>
            </w:r>
          </w:p>
        </w:tc>
        <w:tc>
          <w:tcPr>
            <w:tcW w:w="1638" w:type="dxa"/>
            <w:tcBorders>
              <w:top w:val="single" w:sz="4" w:space="0" w:color="000000"/>
              <w:left w:val="single" w:sz="4" w:space="0" w:color="000000"/>
              <w:bottom w:val="single" w:sz="4" w:space="0" w:color="000000"/>
              <w:right w:val="single" w:sz="4" w:space="0" w:color="000000"/>
            </w:tcBorders>
            <w:hideMark/>
          </w:tcPr>
          <w:p w14:paraId="7BC3C140" w14:textId="77777777" w:rsidR="00FC1318" w:rsidRDefault="00FC1318" w:rsidP="00817AD2">
            <w:pPr>
              <w:spacing w:after="0" w:line="240" w:lineRule="auto"/>
              <w:jc w:val="center"/>
              <w:rPr>
                <w:b/>
              </w:rPr>
            </w:pPr>
            <w:r>
              <w:rPr>
                <w:b/>
              </w:rPr>
              <w:t>Date</w:t>
            </w:r>
          </w:p>
        </w:tc>
      </w:tr>
      <w:tr w:rsidR="00FC1318" w14:paraId="67055BE7"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7F5F6720"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0A043BDA"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5F78CC2C"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383D93BE"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2D59BF1C" w14:textId="77777777" w:rsidR="00FC1318" w:rsidRDefault="00FC1318" w:rsidP="00817AD2">
            <w:pPr>
              <w:spacing w:after="0"/>
              <w:jc w:val="center"/>
              <w:rPr>
                <w:b/>
                <w:sz w:val="28"/>
                <w:szCs w:val="28"/>
              </w:rPr>
            </w:pPr>
          </w:p>
        </w:tc>
      </w:tr>
      <w:tr w:rsidR="00FC1318" w14:paraId="1C70E83B"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53A398BD"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4627731C"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7277DAF3"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7B179E0D"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541749A4" w14:textId="77777777" w:rsidR="00FC1318" w:rsidRDefault="00FC1318" w:rsidP="00817AD2">
            <w:pPr>
              <w:spacing w:after="0"/>
              <w:jc w:val="center"/>
              <w:rPr>
                <w:b/>
                <w:sz w:val="28"/>
                <w:szCs w:val="28"/>
              </w:rPr>
            </w:pPr>
          </w:p>
        </w:tc>
      </w:tr>
      <w:tr w:rsidR="00FC1318" w14:paraId="0A628FB1"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3289D622"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6CE8A0C1"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336BF41D"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4F80DADF"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1D596ACA" w14:textId="77777777" w:rsidR="00FC1318" w:rsidRDefault="00FC1318" w:rsidP="00817AD2">
            <w:pPr>
              <w:spacing w:after="0"/>
              <w:jc w:val="center"/>
              <w:rPr>
                <w:b/>
                <w:sz w:val="28"/>
                <w:szCs w:val="28"/>
              </w:rPr>
            </w:pPr>
          </w:p>
        </w:tc>
      </w:tr>
      <w:tr w:rsidR="00FC1318" w14:paraId="3E896F1A"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022F37A5"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68766D36"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22489A45"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565317E4"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4CC862F7" w14:textId="77777777" w:rsidR="00FC1318" w:rsidRDefault="00FC1318" w:rsidP="00817AD2">
            <w:pPr>
              <w:spacing w:after="0"/>
              <w:jc w:val="center"/>
              <w:rPr>
                <w:b/>
                <w:sz w:val="28"/>
                <w:szCs w:val="28"/>
              </w:rPr>
            </w:pPr>
          </w:p>
        </w:tc>
      </w:tr>
      <w:tr w:rsidR="00FC1318" w14:paraId="1B178421"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39781C53"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4FE37ADC"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64ED3A8A"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7BEB9A31"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188756BE" w14:textId="77777777" w:rsidR="00FC1318" w:rsidRDefault="00FC1318" w:rsidP="00817AD2">
            <w:pPr>
              <w:spacing w:after="0"/>
              <w:jc w:val="center"/>
              <w:rPr>
                <w:b/>
                <w:sz w:val="28"/>
                <w:szCs w:val="28"/>
              </w:rPr>
            </w:pPr>
          </w:p>
        </w:tc>
      </w:tr>
      <w:tr w:rsidR="00FC1318" w14:paraId="1D2973C6"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703495F1"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2C6921FB"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58497585"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152E5945"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2E235966" w14:textId="77777777" w:rsidR="00FC1318" w:rsidRDefault="00FC1318" w:rsidP="00817AD2">
            <w:pPr>
              <w:spacing w:after="0"/>
              <w:jc w:val="center"/>
              <w:rPr>
                <w:b/>
                <w:sz w:val="28"/>
                <w:szCs w:val="28"/>
              </w:rPr>
            </w:pPr>
          </w:p>
        </w:tc>
      </w:tr>
      <w:tr w:rsidR="00FC1318" w14:paraId="0ACD851E"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5A4B44FA"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14A200B1"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26013FEC"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18FE0E5D"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6579C027" w14:textId="77777777" w:rsidR="00FC1318" w:rsidRDefault="00FC1318" w:rsidP="00817AD2">
            <w:pPr>
              <w:spacing w:after="0"/>
              <w:jc w:val="center"/>
              <w:rPr>
                <w:b/>
                <w:sz w:val="28"/>
                <w:szCs w:val="28"/>
              </w:rPr>
            </w:pPr>
          </w:p>
        </w:tc>
      </w:tr>
      <w:tr w:rsidR="00FC1318" w14:paraId="01809BB9" w14:textId="77777777" w:rsidTr="00817AD2">
        <w:trPr>
          <w:trHeight w:val="432"/>
        </w:trPr>
        <w:tc>
          <w:tcPr>
            <w:tcW w:w="2268" w:type="dxa"/>
            <w:tcBorders>
              <w:top w:val="single" w:sz="4" w:space="0" w:color="000000"/>
              <w:left w:val="single" w:sz="4" w:space="0" w:color="000000"/>
              <w:bottom w:val="single" w:sz="4" w:space="0" w:color="000000"/>
              <w:right w:val="single" w:sz="4" w:space="0" w:color="000000"/>
            </w:tcBorders>
          </w:tcPr>
          <w:p w14:paraId="0978876D" w14:textId="77777777" w:rsidR="00FC1318" w:rsidRDefault="00FC1318" w:rsidP="00817AD2">
            <w:pPr>
              <w:spacing w:after="0"/>
              <w:jc w:val="center"/>
              <w:rPr>
                <w:b/>
                <w:sz w:val="28"/>
                <w:szCs w:val="28"/>
              </w:rPr>
            </w:pPr>
          </w:p>
        </w:tc>
        <w:tc>
          <w:tcPr>
            <w:tcW w:w="2160" w:type="dxa"/>
            <w:tcBorders>
              <w:top w:val="single" w:sz="4" w:space="0" w:color="000000"/>
              <w:left w:val="single" w:sz="4" w:space="0" w:color="000000"/>
              <w:bottom w:val="single" w:sz="4" w:space="0" w:color="000000"/>
              <w:right w:val="single" w:sz="4" w:space="0" w:color="000000"/>
            </w:tcBorders>
          </w:tcPr>
          <w:p w14:paraId="6FF00490" w14:textId="77777777" w:rsidR="00FC1318" w:rsidRDefault="00FC1318" w:rsidP="00817AD2">
            <w:pPr>
              <w:spacing w:after="0"/>
              <w:jc w:val="center"/>
              <w:rPr>
                <w:b/>
                <w:sz w:val="28"/>
                <w:szCs w:val="28"/>
              </w:rPr>
            </w:pPr>
          </w:p>
        </w:tc>
        <w:tc>
          <w:tcPr>
            <w:tcW w:w="1620" w:type="dxa"/>
            <w:tcBorders>
              <w:top w:val="single" w:sz="4" w:space="0" w:color="000000"/>
              <w:left w:val="single" w:sz="4" w:space="0" w:color="000000"/>
              <w:bottom w:val="single" w:sz="4" w:space="0" w:color="000000"/>
              <w:right w:val="single" w:sz="4" w:space="0" w:color="000000"/>
            </w:tcBorders>
          </w:tcPr>
          <w:p w14:paraId="65EBE958" w14:textId="77777777" w:rsidR="00FC1318" w:rsidRDefault="00FC1318" w:rsidP="00817AD2">
            <w:pPr>
              <w:spacing w:after="0"/>
              <w:jc w:val="center"/>
              <w:rPr>
                <w:b/>
                <w:sz w:val="28"/>
                <w:szCs w:val="28"/>
              </w:rPr>
            </w:pPr>
          </w:p>
        </w:tc>
        <w:tc>
          <w:tcPr>
            <w:tcW w:w="3330" w:type="dxa"/>
            <w:tcBorders>
              <w:top w:val="single" w:sz="4" w:space="0" w:color="000000"/>
              <w:left w:val="single" w:sz="4" w:space="0" w:color="000000"/>
              <w:bottom w:val="single" w:sz="4" w:space="0" w:color="000000"/>
              <w:right w:val="single" w:sz="4" w:space="0" w:color="000000"/>
            </w:tcBorders>
          </w:tcPr>
          <w:p w14:paraId="2663B780" w14:textId="77777777" w:rsidR="00FC1318" w:rsidRDefault="00FC1318" w:rsidP="00817AD2">
            <w:pPr>
              <w:spacing w:after="0"/>
              <w:jc w:val="center"/>
              <w:rPr>
                <w:b/>
                <w:sz w:val="28"/>
                <w:szCs w:val="28"/>
              </w:rPr>
            </w:pPr>
          </w:p>
        </w:tc>
        <w:tc>
          <w:tcPr>
            <w:tcW w:w="1638" w:type="dxa"/>
            <w:tcBorders>
              <w:top w:val="single" w:sz="4" w:space="0" w:color="000000"/>
              <w:left w:val="single" w:sz="4" w:space="0" w:color="000000"/>
              <w:bottom w:val="single" w:sz="4" w:space="0" w:color="000000"/>
              <w:right w:val="single" w:sz="4" w:space="0" w:color="000000"/>
            </w:tcBorders>
          </w:tcPr>
          <w:p w14:paraId="5A837DDE" w14:textId="77777777" w:rsidR="00FC1318" w:rsidRDefault="00FC1318" w:rsidP="00817AD2">
            <w:pPr>
              <w:spacing w:after="0"/>
              <w:jc w:val="center"/>
              <w:rPr>
                <w:b/>
                <w:sz w:val="28"/>
                <w:szCs w:val="28"/>
              </w:rPr>
            </w:pPr>
          </w:p>
        </w:tc>
      </w:tr>
    </w:tbl>
    <w:p w14:paraId="3DE2B52A" w14:textId="77777777" w:rsidR="00FC1318" w:rsidRDefault="00FC1318" w:rsidP="00FC1318">
      <w:pPr>
        <w:spacing w:line="240" w:lineRule="auto"/>
      </w:pPr>
      <w:r>
        <w:t xml:space="preserve"> </w:t>
      </w:r>
    </w:p>
    <w:p w14:paraId="3D4CE580" w14:textId="77777777" w:rsidR="00FC1318" w:rsidRDefault="00FC1318" w:rsidP="00FC1318"/>
    <w:p w14:paraId="4A0D2B41" w14:textId="77777777" w:rsidR="004759C0" w:rsidRDefault="004759C0" w:rsidP="00FC1318">
      <w:pPr>
        <w:jc w:val="center"/>
      </w:pPr>
    </w:p>
    <w:sectPr w:rsidR="004759C0" w:rsidSect="00C3425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5F724" w14:textId="77777777" w:rsidR="009B036D" w:rsidRDefault="009B036D">
      <w:pPr>
        <w:spacing w:after="0" w:line="240" w:lineRule="auto"/>
      </w:pPr>
      <w:r>
        <w:separator/>
      </w:r>
    </w:p>
  </w:endnote>
  <w:endnote w:type="continuationSeparator" w:id="0">
    <w:p w14:paraId="21C4A99D" w14:textId="77777777" w:rsidR="009B036D" w:rsidRDefault="009B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DB786" w14:textId="77777777" w:rsidR="009B036D" w:rsidRDefault="009B036D">
      <w:pPr>
        <w:spacing w:after="0" w:line="240" w:lineRule="auto"/>
      </w:pPr>
      <w:r>
        <w:separator/>
      </w:r>
    </w:p>
  </w:footnote>
  <w:footnote w:type="continuationSeparator" w:id="0">
    <w:p w14:paraId="19E1DFB4" w14:textId="77777777" w:rsidR="009B036D" w:rsidRDefault="009B03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31D7"/>
    <w:multiLevelType w:val="hybridMultilevel"/>
    <w:tmpl w:val="9BC0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5D754D"/>
    <w:multiLevelType w:val="hybridMultilevel"/>
    <w:tmpl w:val="DEDADB66"/>
    <w:lvl w:ilvl="0" w:tplc="A58A0F36">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FE73D1"/>
    <w:multiLevelType w:val="hybridMultilevel"/>
    <w:tmpl w:val="B798B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6486663">
    <w:abstractNumId w:val="2"/>
  </w:num>
  <w:num w:numId="2" w16cid:durableId="1126198747">
    <w:abstractNumId w:val="1"/>
  </w:num>
  <w:num w:numId="3" w16cid:durableId="81089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25F"/>
    <w:rsid w:val="000261BE"/>
    <w:rsid w:val="000D05AE"/>
    <w:rsid w:val="001E3784"/>
    <w:rsid w:val="00325E32"/>
    <w:rsid w:val="003705F8"/>
    <w:rsid w:val="003E0110"/>
    <w:rsid w:val="00464FFA"/>
    <w:rsid w:val="004759C0"/>
    <w:rsid w:val="0048316C"/>
    <w:rsid w:val="004A1C31"/>
    <w:rsid w:val="00525344"/>
    <w:rsid w:val="00530368"/>
    <w:rsid w:val="00547EE5"/>
    <w:rsid w:val="005542D7"/>
    <w:rsid w:val="00581DA0"/>
    <w:rsid w:val="006058AF"/>
    <w:rsid w:val="006463B8"/>
    <w:rsid w:val="0069224C"/>
    <w:rsid w:val="006C2D83"/>
    <w:rsid w:val="006F06C8"/>
    <w:rsid w:val="007002DD"/>
    <w:rsid w:val="007C63F3"/>
    <w:rsid w:val="00817AD2"/>
    <w:rsid w:val="0084453A"/>
    <w:rsid w:val="008C79DA"/>
    <w:rsid w:val="009217A1"/>
    <w:rsid w:val="00956543"/>
    <w:rsid w:val="009B036D"/>
    <w:rsid w:val="00A108A3"/>
    <w:rsid w:val="00AB0D57"/>
    <w:rsid w:val="00B61493"/>
    <w:rsid w:val="00B675E5"/>
    <w:rsid w:val="00BF0E36"/>
    <w:rsid w:val="00C3425F"/>
    <w:rsid w:val="00CB2F12"/>
    <w:rsid w:val="00CD45C8"/>
    <w:rsid w:val="00CF2537"/>
    <w:rsid w:val="00D9060C"/>
    <w:rsid w:val="00E22D55"/>
    <w:rsid w:val="00EE0360"/>
    <w:rsid w:val="00F03AA8"/>
    <w:rsid w:val="00F8109B"/>
    <w:rsid w:val="00F974CA"/>
    <w:rsid w:val="00FB43AE"/>
    <w:rsid w:val="00FC1318"/>
    <w:rsid w:val="00FD6B22"/>
    <w:rsid w:val="00FE6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587C"/>
  <w15:chartTrackingRefBased/>
  <w15:docId w15:val="{F9FA4A52-137A-4392-82A4-E42D8C1F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25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3425F"/>
    <w:rPr>
      <w:color w:val="0000EE"/>
      <w:u w:val="single"/>
    </w:rPr>
  </w:style>
  <w:style w:type="table" w:styleId="TableGrid">
    <w:name w:val="Table Grid"/>
    <w:basedOn w:val="TableNormal"/>
    <w:uiPriority w:val="59"/>
    <w:rsid w:val="00956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1E3784"/>
    <w:rPr>
      <w:color w:val="800080"/>
      <w:u w:val="single"/>
    </w:rPr>
  </w:style>
  <w:style w:type="character" w:styleId="CommentReference">
    <w:name w:val="annotation reference"/>
    <w:uiPriority w:val="99"/>
    <w:semiHidden/>
    <w:unhideWhenUsed/>
    <w:rsid w:val="006463B8"/>
    <w:rPr>
      <w:sz w:val="16"/>
      <w:szCs w:val="16"/>
    </w:rPr>
  </w:style>
  <w:style w:type="paragraph" w:styleId="CommentText">
    <w:name w:val="annotation text"/>
    <w:basedOn w:val="Normal"/>
    <w:link w:val="CommentTextChar"/>
    <w:uiPriority w:val="99"/>
    <w:unhideWhenUsed/>
    <w:rsid w:val="006463B8"/>
    <w:rPr>
      <w:sz w:val="20"/>
      <w:szCs w:val="20"/>
    </w:rPr>
  </w:style>
  <w:style w:type="character" w:customStyle="1" w:styleId="CommentTextChar">
    <w:name w:val="Comment Text Char"/>
    <w:basedOn w:val="DefaultParagraphFont"/>
    <w:link w:val="CommentText"/>
    <w:uiPriority w:val="99"/>
    <w:rsid w:val="006463B8"/>
  </w:style>
  <w:style w:type="paragraph" w:styleId="CommentSubject">
    <w:name w:val="annotation subject"/>
    <w:basedOn w:val="CommentText"/>
    <w:next w:val="CommentText"/>
    <w:link w:val="CommentSubjectChar"/>
    <w:uiPriority w:val="99"/>
    <w:semiHidden/>
    <w:unhideWhenUsed/>
    <w:rsid w:val="006463B8"/>
    <w:rPr>
      <w:b/>
      <w:bCs/>
    </w:rPr>
  </w:style>
  <w:style w:type="character" w:customStyle="1" w:styleId="CommentSubjectChar">
    <w:name w:val="Comment Subject Char"/>
    <w:link w:val="CommentSubject"/>
    <w:uiPriority w:val="99"/>
    <w:semiHidden/>
    <w:rsid w:val="006463B8"/>
    <w:rPr>
      <w:b/>
      <w:bCs/>
    </w:rPr>
  </w:style>
  <w:style w:type="paragraph" w:styleId="BalloonText">
    <w:name w:val="Balloon Text"/>
    <w:basedOn w:val="Normal"/>
    <w:link w:val="BalloonTextChar"/>
    <w:uiPriority w:val="99"/>
    <w:semiHidden/>
    <w:unhideWhenUsed/>
    <w:rsid w:val="006463B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463B8"/>
    <w:rPr>
      <w:rFonts w:ascii="Tahoma" w:hAnsi="Tahoma" w:cs="Tahoma"/>
      <w:sz w:val="16"/>
      <w:szCs w:val="16"/>
    </w:rPr>
  </w:style>
  <w:style w:type="character" w:styleId="UnresolvedMention">
    <w:name w:val="Unresolved Mention"/>
    <w:basedOn w:val="DefaultParagraphFont"/>
    <w:uiPriority w:val="99"/>
    <w:semiHidden/>
    <w:unhideWhenUsed/>
    <w:rsid w:val="004A1C31"/>
    <w:rPr>
      <w:color w:val="605E5C"/>
      <w:shd w:val="clear" w:color="auto" w:fill="E1DFDD"/>
    </w:rPr>
  </w:style>
  <w:style w:type="paragraph" w:styleId="Revision">
    <w:name w:val="Revision"/>
    <w:hidden/>
    <w:uiPriority w:val="99"/>
    <w:semiHidden/>
    <w:rsid w:val="00D9060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afety.duke.edu/SafetyManuals/University/Q-Chemwastemgt.pdf"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safety.duke.edu/sites/default/files/Guidelines_CompressedGa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https://www.safety.duke.edu/emergency/personal-injury" TargetMode="External"/><Relationship Id="rId4" Type="http://schemas.openxmlformats.org/officeDocument/2006/relationships/webSettings" Target="webSettings.xml"/><Relationship Id="rId9" Type="http://schemas.openxmlformats.org/officeDocument/2006/relationships/hyperlink" Target="http://www.safety.duke.edu/EnvPrograms/Docs/labwastemgt.pdf"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6B620BE106143B6A1D100B12B207B" ma:contentTypeVersion="17" ma:contentTypeDescription="Create a new document." ma:contentTypeScope="" ma:versionID="9f408bd21551796991fadeb4fb30f792">
  <xsd:schema xmlns:xsd="http://www.w3.org/2001/XMLSchema" xmlns:xs="http://www.w3.org/2001/XMLSchema" xmlns:p="http://schemas.microsoft.com/office/2006/metadata/properties" xmlns:ns2="0948d0c5-89ce-41a0-9d43-95ac177f0020" xmlns:ns3="c9a834fe-acf9-4d8f-8e23-4c3d1f2e934c" targetNamespace="http://schemas.microsoft.com/office/2006/metadata/properties" ma:root="true" ma:fieldsID="ec3b73522afa22727b05a48d5a04d542" ns2:_="" ns3:_="">
    <xsd:import namespace="0948d0c5-89ce-41a0-9d43-95ac177f0020"/>
    <xsd:import namespace="c9a834fe-acf9-4d8f-8e23-4c3d1f2e93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8d0c5-89ce-41a0-9d43-95ac177f0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3de6858-8a92-4ea2-93bf-f9910da23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834fe-acf9-4d8f-8e23-4c3d1f2e934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69ecbab-c938-4af6-843e-ddb0dac8b5b0}" ma:internalName="TaxCatchAll" ma:showField="CatchAllData" ma:web="c9a834fe-acf9-4d8f-8e23-4c3d1f2e934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48d0c5-89ce-41a0-9d43-95ac177f0020">
      <Terms xmlns="http://schemas.microsoft.com/office/infopath/2007/PartnerControls"/>
    </lcf76f155ced4ddcb4097134ff3c332f>
    <TaxCatchAll xmlns="c9a834fe-acf9-4d8f-8e23-4c3d1f2e934c" xsi:nil="true"/>
  </documentManagement>
</p:properties>
</file>

<file path=customXml/itemProps1.xml><?xml version="1.0" encoding="utf-8"?>
<ds:datastoreItem xmlns:ds="http://schemas.openxmlformats.org/officeDocument/2006/customXml" ds:itemID="{D052DFAF-4EE7-4291-A5FE-6E8AA5D054A0}"/>
</file>

<file path=customXml/itemProps2.xml><?xml version="1.0" encoding="utf-8"?>
<ds:datastoreItem xmlns:ds="http://schemas.openxmlformats.org/officeDocument/2006/customXml" ds:itemID="{DCD3A56B-AB7A-4E24-AB5A-2C0313A41717}"/>
</file>

<file path=customXml/itemProps3.xml><?xml version="1.0" encoding="utf-8"?>
<ds:datastoreItem xmlns:ds="http://schemas.openxmlformats.org/officeDocument/2006/customXml" ds:itemID="{92AFBB63-2506-4CA3-B9C5-C84D8C78B416}"/>
</file>

<file path=docProps/app.xml><?xml version="1.0" encoding="utf-8"?>
<Properties xmlns="http://schemas.openxmlformats.org/officeDocument/2006/extended-properties" xmlns:vt="http://schemas.openxmlformats.org/officeDocument/2006/docPropsVTypes">
  <Template>Normal</Template>
  <TotalTime>19</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Pressure and/or Vacuum SOP</vt:lpstr>
    </vt:vector>
  </TitlesOfParts>
  <Company>OESO - DUHS</Company>
  <LinksUpToDate>false</LinksUpToDate>
  <CharactersWithSpaces>4066</CharactersWithSpaces>
  <SharedDoc>false</SharedDoc>
  <HLinks>
    <vt:vector size="24" baseType="variant">
      <vt:variant>
        <vt:i4>196699</vt:i4>
      </vt:variant>
      <vt:variant>
        <vt:i4>9</vt:i4>
      </vt:variant>
      <vt:variant>
        <vt:i4>0</vt:i4>
      </vt:variant>
      <vt:variant>
        <vt:i4>5</vt:i4>
      </vt:variant>
      <vt:variant>
        <vt:lpwstr>http://www.hr.duke.edu/benefits/medical/workcomp/medical.php</vt:lpwstr>
      </vt:variant>
      <vt:variant>
        <vt:lpwstr/>
      </vt:variant>
      <vt:variant>
        <vt:i4>3342462</vt:i4>
      </vt:variant>
      <vt:variant>
        <vt:i4>6</vt:i4>
      </vt:variant>
      <vt:variant>
        <vt:i4>0</vt:i4>
      </vt:variant>
      <vt:variant>
        <vt:i4>5</vt:i4>
      </vt:variant>
      <vt:variant>
        <vt:lpwstr>http://www.hr.duke.edu/benefits/medical/workcomp/report.php</vt:lpwstr>
      </vt:variant>
      <vt:variant>
        <vt:lpwstr/>
      </vt:variant>
      <vt:variant>
        <vt:i4>7667816</vt:i4>
      </vt:variant>
      <vt:variant>
        <vt:i4>3</vt:i4>
      </vt:variant>
      <vt:variant>
        <vt:i4>0</vt:i4>
      </vt:variant>
      <vt:variant>
        <vt:i4>5</vt:i4>
      </vt:variant>
      <vt:variant>
        <vt:lpwstr>http://www.safety.duke.edu/EnvPrograms/Docs/labwastemgt.pdf</vt:lpwstr>
      </vt:variant>
      <vt:variant>
        <vt:lpwstr/>
      </vt:variant>
      <vt:variant>
        <vt:i4>7798828</vt:i4>
      </vt:variant>
      <vt:variant>
        <vt:i4>0</vt:i4>
      </vt:variant>
      <vt:variant>
        <vt:i4>0</vt:i4>
      </vt:variant>
      <vt:variant>
        <vt:i4>5</vt:i4>
      </vt:variant>
      <vt:variant>
        <vt:lpwstr>http://www.safety.duke.edu/SafetyManuals/University/Q-Chemwastemgt.pdf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Pressure and/or Vacuum SOP</dc:title>
  <dc:subject/>
  <dc:creator>Courtney Stanion</dc:creator>
  <cp:keywords>vacuum, pressure</cp:keywords>
  <cp:lastModifiedBy>Kristen Evans</cp:lastModifiedBy>
  <cp:revision>8</cp:revision>
  <dcterms:created xsi:type="dcterms:W3CDTF">2026-09-11T14:21:00Z</dcterms:created>
  <dcterms:modified xsi:type="dcterms:W3CDTF">2026-09-14T18:17:00Z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1396587416</vt:i4>
  </property>
  <property fmtid="{D5CDD505-2E9C-101B-9397-08002B2CF9AE}" pid="3" name="_NewReviewCycle">
    <vt:lpwstr/>
  </property>
  <property fmtid="{D5CDD505-2E9C-101B-9397-08002B2CF9AE}" pid="4" name="_EmailSubject">
    <vt:lpwstr>Updated SOPs for the web - Solobug #3873</vt:lpwstr>
  </property>
  <property fmtid="{D5CDD505-2E9C-101B-9397-08002B2CF9AE}" pid="5" name="_AuthorEmail">
    <vt:lpwstr>heather.bazemore@dm.duke.edu</vt:lpwstr>
  </property>
  <property fmtid="{D5CDD505-2E9C-101B-9397-08002B2CF9AE}" pid="6" name="_AuthorEmailDisplayName">
    <vt:lpwstr>Heather Bazemore</vt:lpwstr>
  </property>
  <property fmtid="{D5CDD505-2E9C-101B-9397-08002B2CF9AE}" pid="7" name="_ReviewingToolsShownOnce">
    <vt:lpwstr/>
  </property>
  <property fmtid="{D5CDD505-2E9C-101B-9397-08002B2CF9AE}" pid="8" name="ContentTypeId">
    <vt:lpwstr>0x0101000A36B620BE106143B6A1D100B12B207B</vt:lpwstr>
  </property>
</Properties>
</file>