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0A382" w14:textId="77777777" w:rsidR="001704FA" w:rsidRPr="002920F3" w:rsidRDefault="001704FA" w:rsidP="001704FA">
      <w:pPr>
        <w:spacing w:after="0" w:line="240" w:lineRule="auto"/>
        <w:ind w:left="360"/>
        <w:jc w:val="center"/>
        <w:rPr>
          <w:rFonts w:asciiTheme="minorHAnsi" w:hAnsiTheme="minorHAnsi" w:cstheme="minorHAnsi"/>
          <w:b/>
          <w:sz w:val="28"/>
          <w:szCs w:val="24"/>
        </w:rPr>
      </w:pPr>
      <w:commentRangeStart w:id="0"/>
      <w:r w:rsidRPr="002920F3">
        <w:rPr>
          <w:rFonts w:asciiTheme="minorHAnsi" w:hAnsiTheme="minorHAnsi" w:cstheme="minorHAnsi"/>
          <w:b/>
          <w:sz w:val="28"/>
          <w:szCs w:val="24"/>
        </w:rPr>
        <w:t>Standard Operating Procedure</w:t>
      </w:r>
      <w:commentRangeEnd w:id="0"/>
      <w:r w:rsidR="00F54632" w:rsidRPr="002920F3">
        <w:rPr>
          <w:rStyle w:val="CommentReference"/>
          <w:rFonts w:asciiTheme="minorHAnsi" w:hAnsiTheme="minorHAnsi" w:cstheme="minorHAnsi"/>
          <w:b/>
          <w:sz w:val="28"/>
          <w:szCs w:val="24"/>
        </w:rPr>
        <w:commentReference w:id="0"/>
      </w:r>
    </w:p>
    <w:p w14:paraId="3909F23D" w14:textId="63E2DB47" w:rsidR="006B03BD" w:rsidRPr="002920F3" w:rsidRDefault="001704FA" w:rsidP="007236A5">
      <w:pPr>
        <w:pStyle w:val="Heading1"/>
        <w:shd w:val="clear" w:color="auto" w:fill="FFFFFF"/>
        <w:rPr>
          <w:rFonts w:asciiTheme="minorHAnsi" w:hAnsiTheme="minorHAnsi" w:cstheme="minorHAnsi"/>
          <w:bCs/>
          <w:color w:val="4D4D4D"/>
          <w:sz w:val="28"/>
          <w:szCs w:val="24"/>
        </w:rPr>
      </w:pPr>
      <w:r w:rsidRPr="002920F3">
        <w:rPr>
          <w:rFonts w:asciiTheme="minorHAnsi" w:hAnsiTheme="minorHAnsi" w:cstheme="minorHAnsi"/>
          <w:sz w:val="28"/>
          <w:szCs w:val="24"/>
        </w:rPr>
        <w:t xml:space="preserve">for </w:t>
      </w:r>
      <w:commentRangeStart w:id="1"/>
      <w:r w:rsidR="006B03BD" w:rsidRPr="002920F3">
        <w:rPr>
          <w:rFonts w:asciiTheme="minorHAnsi" w:hAnsiTheme="minorHAnsi" w:cstheme="minorHAnsi"/>
          <w:bCs/>
          <w:color w:val="403C36"/>
          <w:kern w:val="36"/>
          <w:sz w:val="28"/>
          <w:szCs w:val="24"/>
        </w:rPr>
        <w:t xml:space="preserve">Diphtheria Toxin </w:t>
      </w:r>
      <w:commentRangeEnd w:id="1"/>
      <w:r w:rsidR="007236A5" w:rsidRPr="002920F3">
        <w:rPr>
          <w:rStyle w:val="CommentReference"/>
          <w:rFonts w:asciiTheme="minorHAnsi" w:eastAsia="Calibri" w:hAnsiTheme="minorHAnsi" w:cstheme="minorHAnsi"/>
          <w:sz w:val="28"/>
          <w:szCs w:val="24"/>
        </w:rPr>
        <w:commentReference w:id="1"/>
      </w:r>
    </w:p>
    <w:p w14:paraId="28540D40" w14:textId="77777777" w:rsidR="0072623C" w:rsidRPr="002920F3" w:rsidRDefault="0072623C" w:rsidP="001704FA">
      <w:pPr>
        <w:spacing w:after="0" w:line="240" w:lineRule="auto"/>
        <w:ind w:left="360"/>
        <w:jc w:val="center"/>
        <w:rPr>
          <w:rFonts w:asciiTheme="minorHAnsi" w:hAnsiTheme="minorHAnsi" w:cstheme="minorHAnsi"/>
          <w:sz w:val="24"/>
          <w:szCs w:val="24"/>
        </w:rPr>
      </w:pPr>
    </w:p>
    <w:tbl>
      <w:tblPr>
        <w:tblW w:w="10288" w:type="dxa"/>
        <w:tblInd w:w="360" w:type="dxa"/>
        <w:tblLook w:val="04A0" w:firstRow="1" w:lastRow="0" w:firstColumn="1" w:lastColumn="0" w:noHBand="0" w:noVBand="1"/>
      </w:tblPr>
      <w:tblGrid>
        <w:gridCol w:w="4215"/>
        <w:gridCol w:w="6073"/>
      </w:tblGrid>
      <w:tr w:rsidR="00020CEE" w:rsidRPr="002920F3" w14:paraId="17DFEEBD" w14:textId="77777777" w:rsidTr="00F26796">
        <w:trPr>
          <w:trHeight w:val="899"/>
        </w:trPr>
        <w:tc>
          <w:tcPr>
            <w:tcW w:w="4215" w:type="dxa"/>
            <w:vMerge w:val="restart"/>
            <w:tcBorders>
              <w:top w:val="single" w:sz="12" w:space="0" w:color="auto"/>
              <w:left w:val="single" w:sz="12" w:space="0" w:color="auto"/>
              <w:bottom w:val="nil"/>
              <w:right w:val="single" w:sz="12" w:space="0" w:color="auto"/>
            </w:tcBorders>
          </w:tcPr>
          <w:p w14:paraId="1FA9DB9D" w14:textId="46576AB5" w:rsidR="00020CEE" w:rsidRPr="002920F3" w:rsidRDefault="00020CEE" w:rsidP="00646BF9">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PI</w:t>
            </w:r>
            <w:r>
              <w:rPr>
                <w:rFonts w:asciiTheme="minorHAnsi" w:hAnsiTheme="minorHAnsi" w:cstheme="minorHAnsi"/>
                <w:b/>
                <w:sz w:val="24"/>
                <w:szCs w:val="24"/>
              </w:rPr>
              <w:t xml:space="preserve"> Name</w:t>
            </w:r>
            <w:r w:rsidRPr="002920F3">
              <w:rPr>
                <w:rFonts w:asciiTheme="minorHAnsi" w:hAnsiTheme="minorHAnsi" w:cstheme="minorHAnsi"/>
                <w:b/>
                <w:sz w:val="24"/>
                <w:szCs w:val="24"/>
              </w:rPr>
              <w:t xml:space="preserve">: </w:t>
            </w:r>
          </w:p>
          <w:p w14:paraId="304EC7CB" w14:textId="77777777" w:rsidR="00020CEE" w:rsidRPr="002920F3" w:rsidRDefault="00020CEE" w:rsidP="00C24F6C">
            <w:pPr>
              <w:spacing w:after="0" w:line="240" w:lineRule="auto"/>
              <w:rPr>
                <w:rFonts w:asciiTheme="minorHAnsi" w:hAnsiTheme="minorHAnsi" w:cstheme="minorHAnsi"/>
                <w:b/>
                <w:sz w:val="24"/>
                <w:szCs w:val="24"/>
              </w:rPr>
            </w:pPr>
            <w:commentRangeStart w:id="2"/>
            <w:r w:rsidRPr="002920F3">
              <w:rPr>
                <w:rFonts w:asciiTheme="minorHAnsi" w:hAnsiTheme="minorHAnsi" w:cstheme="minorHAnsi"/>
                <w:b/>
                <w:sz w:val="24"/>
                <w:szCs w:val="24"/>
              </w:rPr>
              <w:t>PI Signature:</w:t>
            </w:r>
            <w:commentRangeEnd w:id="2"/>
            <w:r w:rsidRPr="002920F3">
              <w:rPr>
                <w:rStyle w:val="CommentReference"/>
                <w:rFonts w:asciiTheme="minorHAnsi" w:hAnsiTheme="minorHAnsi" w:cstheme="minorHAnsi"/>
                <w:sz w:val="24"/>
                <w:szCs w:val="24"/>
              </w:rPr>
              <w:commentReference w:id="2"/>
            </w:r>
          </w:p>
          <w:p w14:paraId="48FF11D5" w14:textId="77777777" w:rsidR="00020CEE" w:rsidRPr="002920F3" w:rsidRDefault="00020CEE" w:rsidP="00C24F6C">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 xml:space="preserve">Date: </w:t>
            </w:r>
          </w:p>
          <w:p w14:paraId="2C6A4185" w14:textId="53A5EE0A" w:rsidR="00020CEE" w:rsidRPr="002920F3" w:rsidRDefault="00020CEE" w:rsidP="00C24F6C">
            <w:pPr>
              <w:spacing w:after="0" w:line="240" w:lineRule="auto"/>
              <w:rPr>
                <w:rFonts w:asciiTheme="minorHAnsi" w:hAnsiTheme="minorHAnsi" w:cstheme="minorHAnsi"/>
                <w:color w:val="FF0000"/>
                <w:sz w:val="24"/>
                <w:szCs w:val="24"/>
              </w:rPr>
            </w:pPr>
          </w:p>
        </w:tc>
        <w:tc>
          <w:tcPr>
            <w:tcW w:w="6073" w:type="dxa"/>
            <w:tcBorders>
              <w:top w:val="single" w:sz="12" w:space="0" w:color="auto"/>
              <w:left w:val="single" w:sz="12" w:space="0" w:color="auto"/>
              <w:bottom w:val="single" w:sz="4" w:space="0" w:color="auto"/>
              <w:right w:val="single" w:sz="12" w:space="0" w:color="auto"/>
            </w:tcBorders>
          </w:tcPr>
          <w:p w14:paraId="109BC981" w14:textId="77777777" w:rsidR="00020CEE" w:rsidRDefault="00020CEE" w:rsidP="00A713B2">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Building(s)</w:t>
            </w:r>
            <w:r>
              <w:rPr>
                <w:rFonts w:asciiTheme="minorHAnsi" w:hAnsiTheme="minorHAnsi" w:cstheme="minorHAnsi"/>
                <w:b/>
                <w:sz w:val="24"/>
                <w:szCs w:val="24"/>
              </w:rPr>
              <w:t xml:space="preserve"> and </w:t>
            </w:r>
            <w:r w:rsidRPr="002920F3">
              <w:rPr>
                <w:rFonts w:asciiTheme="minorHAnsi" w:hAnsiTheme="minorHAnsi" w:cstheme="minorHAnsi"/>
                <w:b/>
                <w:sz w:val="24"/>
                <w:szCs w:val="24"/>
              </w:rPr>
              <w:t xml:space="preserve">Room Number(s): </w:t>
            </w:r>
          </w:p>
          <w:p w14:paraId="323DA704" w14:textId="45BA7A7D" w:rsidR="00020CEE" w:rsidRDefault="00020CEE" w:rsidP="00A713B2">
            <w:pPr>
              <w:spacing w:after="0" w:line="240" w:lineRule="auto"/>
              <w:rPr>
                <w:rFonts w:asciiTheme="minorHAnsi" w:hAnsiTheme="minorHAnsi" w:cstheme="minorHAnsi"/>
                <w:b/>
                <w:sz w:val="24"/>
                <w:szCs w:val="24"/>
              </w:rPr>
            </w:pPr>
            <w:r>
              <w:rPr>
                <w:rFonts w:asciiTheme="minorHAnsi" w:hAnsiTheme="minorHAnsi" w:cstheme="minorHAnsi"/>
                <w:b/>
                <w:sz w:val="24"/>
                <w:szCs w:val="24"/>
              </w:rPr>
              <w:t>Lab:</w:t>
            </w:r>
          </w:p>
          <w:p w14:paraId="20A5E8C7" w14:textId="179613C0" w:rsidR="00020CEE" w:rsidRPr="002920F3" w:rsidRDefault="00020CEE" w:rsidP="00A713B2">
            <w:pPr>
              <w:spacing w:after="0" w:line="240" w:lineRule="auto"/>
              <w:rPr>
                <w:rFonts w:asciiTheme="minorHAnsi" w:hAnsiTheme="minorHAnsi" w:cstheme="minorHAnsi"/>
                <w:sz w:val="24"/>
                <w:szCs w:val="24"/>
              </w:rPr>
            </w:pPr>
            <w:r>
              <w:rPr>
                <w:rFonts w:asciiTheme="minorHAnsi" w:hAnsiTheme="minorHAnsi" w:cstheme="minorHAnsi"/>
                <w:b/>
                <w:sz w:val="24"/>
                <w:szCs w:val="24"/>
              </w:rPr>
              <w:t>Animal Housing:</w:t>
            </w:r>
          </w:p>
        </w:tc>
      </w:tr>
      <w:tr w:rsidR="00020CEE" w:rsidRPr="002920F3" w14:paraId="77F9AA56" w14:textId="77777777" w:rsidTr="00F26796">
        <w:trPr>
          <w:trHeight w:val="341"/>
        </w:trPr>
        <w:tc>
          <w:tcPr>
            <w:tcW w:w="4215" w:type="dxa"/>
            <w:vMerge/>
            <w:tcBorders>
              <w:left w:val="single" w:sz="12" w:space="0" w:color="auto"/>
              <w:bottom w:val="single" w:sz="12" w:space="0" w:color="auto"/>
              <w:right w:val="single" w:sz="12" w:space="0" w:color="auto"/>
            </w:tcBorders>
          </w:tcPr>
          <w:p w14:paraId="523D0FBB" w14:textId="525AD1AD" w:rsidR="00020CEE" w:rsidRPr="002920F3" w:rsidRDefault="00020CEE" w:rsidP="00C24F6C">
            <w:pPr>
              <w:spacing w:after="0" w:line="240" w:lineRule="auto"/>
              <w:rPr>
                <w:rFonts w:asciiTheme="minorHAnsi" w:hAnsiTheme="minorHAnsi" w:cstheme="minorHAnsi"/>
                <w:b/>
                <w:sz w:val="24"/>
                <w:szCs w:val="24"/>
              </w:rPr>
            </w:pPr>
          </w:p>
        </w:tc>
        <w:tc>
          <w:tcPr>
            <w:tcW w:w="6073" w:type="dxa"/>
            <w:tcBorders>
              <w:top w:val="single" w:sz="4" w:space="0" w:color="auto"/>
              <w:left w:val="single" w:sz="12" w:space="0" w:color="auto"/>
              <w:bottom w:val="single" w:sz="12" w:space="0" w:color="auto"/>
              <w:right w:val="single" w:sz="12" w:space="0" w:color="auto"/>
            </w:tcBorders>
          </w:tcPr>
          <w:p w14:paraId="6291370C" w14:textId="595053CF" w:rsidR="00020CEE" w:rsidRPr="002920F3" w:rsidRDefault="00020CEE" w:rsidP="006B03BD">
            <w:pPr>
              <w:spacing w:after="0" w:line="240" w:lineRule="auto"/>
              <w:rPr>
                <w:rFonts w:asciiTheme="minorHAnsi" w:hAnsiTheme="minorHAnsi" w:cstheme="minorHAnsi"/>
                <w:sz w:val="24"/>
                <w:szCs w:val="24"/>
              </w:rPr>
            </w:pPr>
            <w:commentRangeStart w:id="3"/>
            <w:r w:rsidRPr="002920F3">
              <w:rPr>
                <w:rFonts w:asciiTheme="minorHAnsi" w:hAnsiTheme="minorHAnsi" w:cstheme="minorHAnsi"/>
                <w:b/>
                <w:sz w:val="24"/>
                <w:szCs w:val="24"/>
              </w:rPr>
              <w:t>Designated Work Area</w:t>
            </w:r>
            <w:commentRangeEnd w:id="3"/>
            <w:r>
              <w:rPr>
                <w:rStyle w:val="CommentReference"/>
              </w:rPr>
              <w:commentReference w:id="3"/>
            </w:r>
            <w:r w:rsidRPr="002920F3">
              <w:rPr>
                <w:rFonts w:asciiTheme="minorHAnsi" w:hAnsiTheme="minorHAnsi" w:cstheme="minorHAnsi"/>
                <w:b/>
                <w:sz w:val="24"/>
                <w:szCs w:val="24"/>
              </w:rPr>
              <w:t xml:space="preserve">: </w:t>
            </w:r>
          </w:p>
        </w:tc>
      </w:tr>
      <w:tr w:rsidR="00A713B2" w:rsidRPr="002920F3" w14:paraId="7765AFC5" w14:textId="77777777" w:rsidTr="00DF7DF1">
        <w:trPr>
          <w:trHeight w:val="1005"/>
        </w:trPr>
        <w:tc>
          <w:tcPr>
            <w:tcW w:w="10288" w:type="dxa"/>
            <w:gridSpan w:val="2"/>
            <w:tcBorders>
              <w:top w:val="single" w:sz="12" w:space="0" w:color="auto"/>
              <w:left w:val="single" w:sz="12" w:space="0" w:color="auto"/>
              <w:bottom w:val="single" w:sz="12" w:space="0" w:color="auto"/>
              <w:right w:val="single" w:sz="12" w:space="0" w:color="auto"/>
            </w:tcBorders>
          </w:tcPr>
          <w:p w14:paraId="2812AE6D" w14:textId="77777777" w:rsidR="00A713B2" w:rsidRPr="00020CEE" w:rsidRDefault="00A713B2" w:rsidP="00A713B2">
            <w:pPr>
              <w:spacing w:after="0" w:line="240" w:lineRule="auto"/>
              <w:rPr>
                <w:rFonts w:asciiTheme="minorHAnsi" w:hAnsiTheme="minorHAnsi" w:cstheme="minorHAnsi"/>
                <w:b/>
                <w:sz w:val="24"/>
                <w:szCs w:val="24"/>
                <w:u w:val="single"/>
              </w:rPr>
            </w:pPr>
            <w:r w:rsidRPr="00020CEE">
              <w:rPr>
                <w:rFonts w:asciiTheme="minorHAnsi" w:hAnsiTheme="minorHAnsi" w:cstheme="minorHAnsi"/>
                <w:b/>
                <w:sz w:val="24"/>
                <w:szCs w:val="24"/>
                <w:u w:val="single"/>
              </w:rPr>
              <w:t xml:space="preserve">OESO Approval </w:t>
            </w:r>
          </w:p>
          <w:p w14:paraId="14395B06" w14:textId="1177A007" w:rsidR="00A713B2" w:rsidRPr="002920F3" w:rsidRDefault="00020CEE" w:rsidP="00A713B2">
            <w:pPr>
              <w:spacing w:after="0" w:line="240" w:lineRule="auto"/>
              <w:rPr>
                <w:rFonts w:asciiTheme="minorHAnsi" w:hAnsiTheme="minorHAnsi" w:cstheme="minorHAnsi"/>
                <w:b/>
                <w:sz w:val="24"/>
                <w:szCs w:val="24"/>
              </w:rPr>
            </w:pPr>
            <w:r>
              <w:rPr>
                <w:rFonts w:asciiTheme="minorHAnsi" w:hAnsiTheme="minorHAnsi" w:cstheme="minorHAnsi"/>
                <w:b/>
                <w:sz w:val="24"/>
                <w:szCs w:val="24"/>
              </w:rPr>
              <w:t>Name/</w:t>
            </w:r>
            <w:r w:rsidR="00A713B2">
              <w:rPr>
                <w:rFonts w:asciiTheme="minorHAnsi" w:hAnsiTheme="minorHAnsi" w:cstheme="minorHAnsi"/>
                <w:b/>
                <w:sz w:val="24"/>
                <w:szCs w:val="24"/>
              </w:rPr>
              <w:t>Signature and Review</w:t>
            </w:r>
            <w:r w:rsidR="00A713B2" w:rsidRPr="002920F3">
              <w:rPr>
                <w:rFonts w:asciiTheme="minorHAnsi" w:hAnsiTheme="minorHAnsi" w:cstheme="minorHAnsi"/>
                <w:b/>
                <w:sz w:val="24"/>
                <w:szCs w:val="24"/>
              </w:rPr>
              <w:t xml:space="preserve"> Date:</w:t>
            </w:r>
          </w:p>
        </w:tc>
      </w:tr>
    </w:tbl>
    <w:p w14:paraId="4008A36C" w14:textId="77777777" w:rsidR="0072623C" w:rsidRPr="002920F3" w:rsidRDefault="0072623C" w:rsidP="0072623C">
      <w:pPr>
        <w:spacing w:after="0" w:line="240" w:lineRule="auto"/>
        <w:ind w:left="360"/>
        <w:rPr>
          <w:rFonts w:asciiTheme="minorHAnsi" w:hAnsiTheme="minorHAnsi" w:cstheme="minorHAnsi"/>
          <w:sz w:val="24"/>
          <w:szCs w:val="24"/>
        </w:rPr>
      </w:pPr>
    </w:p>
    <w:p w14:paraId="26723B94" w14:textId="6C2ADBB4" w:rsidR="00831B90" w:rsidRPr="002920F3" w:rsidRDefault="00831B90" w:rsidP="00831B90">
      <w:pPr>
        <w:pStyle w:val="ListParagraph"/>
        <w:numPr>
          <w:ilvl w:val="0"/>
          <w:numId w:val="1"/>
        </w:numPr>
        <w:spacing w:after="0" w:line="240" w:lineRule="auto"/>
        <w:rPr>
          <w:rFonts w:asciiTheme="minorHAnsi" w:hAnsiTheme="minorHAnsi" w:cstheme="minorHAnsi"/>
          <w:b/>
          <w:sz w:val="24"/>
          <w:szCs w:val="24"/>
          <w:u w:val="single"/>
        </w:rPr>
      </w:pPr>
      <w:r w:rsidRPr="002920F3">
        <w:rPr>
          <w:rFonts w:asciiTheme="minorHAnsi" w:hAnsiTheme="minorHAnsi" w:cstheme="minorHAnsi"/>
          <w:b/>
          <w:sz w:val="24"/>
          <w:szCs w:val="24"/>
          <w:u w:val="single"/>
        </w:rPr>
        <w:t>Hazard Identification</w:t>
      </w:r>
    </w:p>
    <w:p w14:paraId="433B7E54" w14:textId="77777777" w:rsidR="00F54632" w:rsidRPr="002920F3" w:rsidRDefault="00F54632" w:rsidP="00F54632">
      <w:pPr>
        <w:pStyle w:val="ListParagraph"/>
        <w:spacing w:after="0" w:line="240" w:lineRule="auto"/>
        <w:ind w:left="360"/>
        <w:rPr>
          <w:rFonts w:asciiTheme="minorHAnsi" w:hAnsiTheme="minorHAnsi" w:cstheme="minorHAnsi"/>
          <w:b/>
          <w:sz w:val="24"/>
          <w:szCs w:val="24"/>
          <w:u w:val="single"/>
        </w:rPr>
      </w:pPr>
    </w:p>
    <w:p w14:paraId="28FD812D" w14:textId="7CAE8B6D" w:rsidR="00B00B96" w:rsidRPr="002920F3" w:rsidRDefault="00B00B96" w:rsidP="00907894">
      <w:pPr>
        <w:pStyle w:val="ListParagraph"/>
        <w:numPr>
          <w:ilvl w:val="1"/>
          <w:numId w:val="1"/>
        </w:numPr>
        <w:tabs>
          <w:tab w:val="clear" w:pos="1440"/>
        </w:tabs>
        <w:spacing w:after="0" w:line="240" w:lineRule="auto"/>
        <w:ind w:left="720"/>
        <w:rPr>
          <w:rFonts w:asciiTheme="minorHAnsi" w:hAnsiTheme="minorHAnsi" w:cstheme="minorHAnsi"/>
          <w:b/>
          <w:sz w:val="24"/>
          <w:szCs w:val="24"/>
        </w:rPr>
      </w:pPr>
      <w:r w:rsidRPr="002920F3">
        <w:rPr>
          <w:rFonts w:asciiTheme="minorHAnsi" w:hAnsiTheme="minorHAnsi" w:cstheme="minorHAnsi"/>
          <w:b/>
          <w:sz w:val="24"/>
          <w:szCs w:val="24"/>
        </w:rPr>
        <w:t>Background and Risk Assessment</w:t>
      </w:r>
    </w:p>
    <w:tbl>
      <w:tblPr>
        <w:tblStyle w:val="TableGrid"/>
        <w:tblW w:w="0" w:type="auto"/>
        <w:tblInd w:w="715" w:type="dxa"/>
        <w:tblLook w:val="04A0" w:firstRow="1" w:lastRow="0" w:firstColumn="1" w:lastColumn="0" w:noHBand="0" w:noVBand="1"/>
      </w:tblPr>
      <w:tblGrid>
        <w:gridCol w:w="9900"/>
      </w:tblGrid>
      <w:tr w:rsidR="002920F3" w:rsidRPr="002920F3" w14:paraId="735AEB2D" w14:textId="77777777" w:rsidTr="002920F3">
        <w:tc>
          <w:tcPr>
            <w:tcW w:w="9900" w:type="dxa"/>
          </w:tcPr>
          <w:p w14:paraId="08026768" w14:textId="634C0FE9" w:rsidR="002920F3" w:rsidRPr="002920F3" w:rsidRDefault="002920F3" w:rsidP="00907894">
            <w:pPr>
              <w:spacing w:after="0" w:line="240" w:lineRule="auto"/>
              <w:ind w:left="-15" w:firstLine="15"/>
              <w:rPr>
                <w:rFonts w:asciiTheme="minorHAnsi" w:hAnsiTheme="minorHAnsi" w:cstheme="minorHAnsi"/>
                <w:sz w:val="24"/>
                <w:szCs w:val="24"/>
              </w:rPr>
            </w:pPr>
            <w:r w:rsidRPr="002920F3">
              <w:rPr>
                <w:rFonts w:asciiTheme="minorHAnsi" w:eastAsia="Times New Roman" w:hAnsiTheme="minorHAnsi" w:cstheme="minorHAnsi"/>
                <w:sz w:val="24"/>
                <w:szCs w:val="24"/>
              </w:rPr>
              <w:t xml:space="preserve">Diphtheria toxin (DT) is a </w:t>
            </w:r>
            <w:r w:rsidR="002C12D8">
              <w:rPr>
                <w:rFonts w:asciiTheme="minorHAnsi" w:eastAsia="Times New Roman" w:hAnsiTheme="minorHAnsi" w:cstheme="minorHAnsi"/>
                <w:sz w:val="24"/>
                <w:szCs w:val="24"/>
              </w:rPr>
              <w:t>58-kDa protein (</w:t>
            </w:r>
            <w:r w:rsidRPr="002920F3">
              <w:rPr>
                <w:rFonts w:asciiTheme="minorHAnsi" w:eastAsia="Times New Roman" w:hAnsiTheme="minorHAnsi" w:cstheme="minorHAnsi"/>
                <w:sz w:val="24"/>
                <w:szCs w:val="24"/>
              </w:rPr>
              <w:t>biological toxin</w:t>
            </w:r>
            <w:r w:rsidR="002C12D8">
              <w:rPr>
                <w:rFonts w:asciiTheme="minorHAnsi" w:eastAsia="Times New Roman" w:hAnsiTheme="minorHAnsi" w:cstheme="minorHAnsi"/>
                <w:sz w:val="24"/>
                <w:szCs w:val="24"/>
              </w:rPr>
              <w:t>)</w:t>
            </w:r>
            <w:r w:rsidRPr="002920F3">
              <w:rPr>
                <w:rFonts w:asciiTheme="minorHAnsi" w:eastAsia="Times New Roman" w:hAnsiTheme="minorHAnsi" w:cstheme="minorHAnsi"/>
                <w:sz w:val="24"/>
                <w:szCs w:val="24"/>
              </w:rPr>
              <w:t xml:space="preserve"> and is secreted by the bacterium </w:t>
            </w:r>
            <w:r w:rsidRPr="002920F3">
              <w:rPr>
                <w:rFonts w:asciiTheme="minorHAnsi" w:eastAsia="Times New Roman" w:hAnsiTheme="minorHAnsi" w:cstheme="minorHAnsi"/>
                <w:i/>
                <w:sz w:val="24"/>
                <w:szCs w:val="24"/>
              </w:rPr>
              <w:t>Corynebacterium diphtheriae</w:t>
            </w:r>
            <w:r w:rsidRPr="002920F3">
              <w:rPr>
                <w:rFonts w:asciiTheme="minorHAnsi" w:eastAsia="Times New Roman" w:hAnsiTheme="minorHAnsi" w:cstheme="minorHAnsi"/>
                <w:sz w:val="24"/>
                <w:szCs w:val="24"/>
              </w:rPr>
              <w:t xml:space="preserve">. </w:t>
            </w:r>
            <w:r w:rsidRPr="002920F3">
              <w:rPr>
                <w:rFonts w:asciiTheme="minorHAnsi" w:hAnsiTheme="minorHAnsi" w:cstheme="minorHAnsi"/>
                <w:sz w:val="24"/>
                <w:szCs w:val="24"/>
              </w:rPr>
              <w:t>DT is useful in biomedical research using mice because it can be used to selectively target and kill cells or organs without requiring surgery. Wild type mice do not have DT receptors, so they are relatively resistant to DT. The median lethal dose (LD</w:t>
            </w:r>
            <w:r w:rsidRPr="002920F3">
              <w:rPr>
                <w:rFonts w:asciiTheme="minorHAnsi" w:hAnsiTheme="minorHAnsi" w:cstheme="minorHAnsi"/>
                <w:sz w:val="24"/>
                <w:szCs w:val="24"/>
                <w:vertAlign w:val="subscript"/>
              </w:rPr>
              <w:t>50</w:t>
            </w:r>
            <w:r w:rsidRPr="002920F3">
              <w:rPr>
                <w:rFonts w:asciiTheme="minorHAnsi" w:hAnsiTheme="minorHAnsi" w:cstheme="minorHAnsi"/>
                <w:sz w:val="24"/>
                <w:szCs w:val="24"/>
              </w:rPr>
              <w:t>) for mice has been estimated at 1.6 mg/kg by subcutaneous injection compared to an estimated human LD</w:t>
            </w:r>
            <w:r w:rsidRPr="002920F3">
              <w:rPr>
                <w:rFonts w:asciiTheme="minorHAnsi" w:hAnsiTheme="minorHAnsi" w:cstheme="minorHAnsi"/>
                <w:sz w:val="24"/>
                <w:szCs w:val="24"/>
                <w:vertAlign w:val="subscript"/>
              </w:rPr>
              <w:t>50</w:t>
            </w:r>
            <w:r w:rsidRPr="002920F3">
              <w:rPr>
                <w:rFonts w:asciiTheme="minorHAnsi" w:hAnsiTheme="minorHAnsi" w:cstheme="minorHAnsi"/>
                <w:sz w:val="24"/>
                <w:szCs w:val="24"/>
              </w:rPr>
              <w:t xml:space="preserve"> of less than 100 ng/kg by IM injection. The gene for DT receptors can be inserted into a mouse genome so that the transgenic mice will express DT receptors only on specific cells. For example, a transgenic mouse engineered to express DT receptors only on hepatocytes can be injected with DT, which will only kill the hepatocytes, creating a nonsurgical mouse model without a functional liver.</w:t>
            </w:r>
          </w:p>
          <w:p w14:paraId="0FBB31BF" w14:textId="558E076A" w:rsidR="00831F0D" w:rsidRDefault="003D558F" w:rsidP="00907894">
            <w:pPr>
              <w:spacing w:after="0" w:line="240" w:lineRule="auto"/>
              <w:ind w:left="-15" w:firstLine="15"/>
              <w:rPr>
                <w:rFonts w:asciiTheme="minorHAnsi" w:hAnsiTheme="minorHAnsi" w:cstheme="minorHAnsi"/>
                <w:b/>
                <w:sz w:val="24"/>
                <w:szCs w:val="24"/>
              </w:rPr>
            </w:pPr>
            <w:hyperlink r:id="rId13" w:history="1">
              <w:r w:rsidR="002C12D8" w:rsidRPr="00771CD9">
                <w:rPr>
                  <w:rStyle w:val="Hyperlink"/>
                  <w:rFonts w:asciiTheme="minorHAnsi" w:hAnsiTheme="minorHAnsi" w:cstheme="minorHAnsi"/>
                  <w:b/>
                  <w:sz w:val="24"/>
                  <w:szCs w:val="24"/>
                </w:rPr>
                <w:t>https://doi.org/10.1016/B978-012088445-2/50066-4</w:t>
              </w:r>
            </w:hyperlink>
            <w:r w:rsidR="002C12D8">
              <w:rPr>
                <w:rFonts w:asciiTheme="minorHAnsi" w:hAnsiTheme="minorHAnsi" w:cstheme="minorHAnsi"/>
                <w:b/>
                <w:sz w:val="24"/>
                <w:szCs w:val="24"/>
              </w:rPr>
              <w:t xml:space="preserve"> </w:t>
            </w:r>
          </w:p>
          <w:p w14:paraId="44BF5BBA" w14:textId="77777777" w:rsidR="002C12D8" w:rsidRDefault="002C12D8" w:rsidP="00907894">
            <w:pPr>
              <w:spacing w:after="0" w:line="240" w:lineRule="auto"/>
              <w:ind w:left="-15" w:firstLine="15"/>
              <w:rPr>
                <w:rFonts w:asciiTheme="minorHAnsi" w:hAnsiTheme="minorHAnsi" w:cstheme="minorHAnsi"/>
                <w:b/>
                <w:sz w:val="24"/>
                <w:szCs w:val="24"/>
              </w:rPr>
            </w:pPr>
          </w:p>
          <w:p w14:paraId="4CB63046" w14:textId="24EF69D1" w:rsidR="002920F3" w:rsidRPr="002920F3" w:rsidRDefault="002920F3" w:rsidP="00907894">
            <w:pPr>
              <w:spacing w:after="0" w:line="240" w:lineRule="auto"/>
              <w:ind w:left="-15" w:firstLine="15"/>
              <w:rPr>
                <w:rFonts w:asciiTheme="minorHAnsi" w:hAnsiTheme="minorHAnsi" w:cstheme="minorHAnsi"/>
                <w:b/>
                <w:sz w:val="24"/>
                <w:szCs w:val="24"/>
              </w:rPr>
            </w:pPr>
            <w:r w:rsidRPr="002920F3">
              <w:rPr>
                <w:rFonts w:asciiTheme="minorHAnsi" w:hAnsiTheme="minorHAnsi" w:cstheme="minorHAnsi"/>
                <w:b/>
                <w:sz w:val="24"/>
                <w:szCs w:val="24"/>
              </w:rPr>
              <w:t>Diphtheria toxin doses used in transgenic mice range from 0.5 µg/kg to 50 µg/kg depending on the scientific goal (10 to 1000 ng for a 20-gram mouse). A common dose is 100 ng per injection, sometimes administered in repeated doses to achieve a cumulative effect. This dose corresponds to &gt;=0.014 human LD</w:t>
            </w:r>
            <w:r w:rsidRPr="002920F3">
              <w:rPr>
                <w:rFonts w:asciiTheme="minorHAnsi" w:hAnsiTheme="minorHAnsi" w:cstheme="minorHAnsi"/>
                <w:b/>
                <w:sz w:val="24"/>
                <w:szCs w:val="24"/>
                <w:vertAlign w:val="subscript"/>
              </w:rPr>
              <w:t>50</w:t>
            </w:r>
            <w:r w:rsidRPr="002920F3">
              <w:rPr>
                <w:rFonts w:asciiTheme="minorHAnsi" w:hAnsiTheme="minorHAnsi" w:cstheme="minorHAnsi"/>
                <w:b/>
                <w:sz w:val="24"/>
                <w:szCs w:val="24"/>
              </w:rPr>
              <w:t>. Diphtheria toxin is commonly administered to mice in volumes ranging from 0.1 to 0.3 mL by intravenous, intraperitoneal, and intratracheal routes.</w:t>
            </w:r>
          </w:p>
          <w:p w14:paraId="76001359" w14:textId="77777777" w:rsidR="002920F3" w:rsidRPr="002920F3" w:rsidRDefault="002920F3" w:rsidP="00907894">
            <w:pPr>
              <w:spacing w:after="0" w:line="240" w:lineRule="auto"/>
              <w:ind w:left="-15" w:firstLine="15"/>
              <w:rPr>
                <w:rFonts w:asciiTheme="minorHAnsi" w:hAnsiTheme="minorHAnsi" w:cstheme="minorHAnsi"/>
                <w:b/>
                <w:sz w:val="24"/>
                <w:szCs w:val="24"/>
              </w:rPr>
            </w:pPr>
          </w:p>
          <w:p w14:paraId="586BEF77" w14:textId="0466C77F" w:rsidR="002920F3" w:rsidRPr="002920F3" w:rsidRDefault="002920F3" w:rsidP="00907894">
            <w:pPr>
              <w:spacing w:after="0" w:line="240" w:lineRule="auto"/>
              <w:ind w:left="-15" w:firstLine="15"/>
              <w:rPr>
                <w:rFonts w:asciiTheme="minorHAnsi" w:hAnsiTheme="minorHAnsi" w:cstheme="minorHAnsi"/>
                <w:sz w:val="24"/>
                <w:szCs w:val="24"/>
              </w:rPr>
            </w:pPr>
            <w:r w:rsidRPr="002920F3">
              <w:rPr>
                <w:rFonts w:asciiTheme="minorHAnsi" w:hAnsiTheme="minorHAnsi" w:cstheme="minorHAnsi"/>
                <w:sz w:val="24"/>
                <w:szCs w:val="24"/>
              </w:rPr>
              <w:t xml:space="preserve">Humans are very susceptible to DT.  </w:t>
            </w:r>
            <w:r w:rsidRPr="002920F3">
              <w:rPr>
                <w:rFonts w:asciiTheme="minorHAnsi" w:eastAsia="Times New Roman" w:hAnsiTheme="minorHAnsi" w:cstheme="minorHAnsi"/>
                <w:sz w:val="24"/>
                <w:szCs w:val="24"/>
              </w:rPr>
              <w:t xml:space="preserve">It causes damage to the body by destroying cells or disrupting normal cellular metabolism.  DT inhibits protein synthesis by catalyzing ADP-ribosylation of eukaryotic aminoacyltransferase II.  </w:t>
            </w:r>
            <w:r w:rsidRPr="002920F3">
              <w:rPr>
                <w:rFonts w:asciiTheme="minorHAnsi" w:hAnsiTheme="minorHAnsi" w:cstheme="minorHAnsi"/>
                <w:sz w:val="24"/>
                <w:szCs w:val="24"/>
              </w:rPr>
              <w:t xml:space="preserve">DT is expressed by strains of </w:t>
            </w:r>
            <w:r w:rsidRPr="002920F3">
              <w:rPr>
                <w:rFonts w:asciiTheme="minorHAnsi" w:hAnsiTheme="minorHAnsi" w:cstheme="minorHAnsi"/>
                <w:i/>
                <w:sz w:val="24"/>
                <w:szCs w:val="24"/>
              </w:rPr>
              <w:t>Corynebacterium diphtheriae</w:t>
            </w:r>
            <w:r w:rsidRPr="002920F3">
              <w:rPr>
                <w:rFonts w:asciiTheme="minorHAnsi" w:hAnsiTheme="minorHAnsi" w:cstheme="minorHAnsi"/>
                <w:sz w:val="24"/>
                <w:szCs w:val="24"/>
              </w:rPr>
              <w:t xml:space="preserve">, which, are themselves infected with a bacteriophage that inserts the gene for toxin production. Not all strains of </w:t>
            </w:r>
            <w:r w:rsidRPr="002920F3">
              <w:rPr>
                <w:rFonts w:asciiTheme="minorHAnsi" w:hAnsiTheme="minorHAnsi" w:cstheme="minorHAnsi"/>
                <w:i/>
                <w:sz w:val="24"/>
                <w:szCs w:val="24"/>
              </w:rPr>
              <w:t>C. diphtheriae</w:t>
            </w:r>
            <w:r w:rsidRPr="002920F3">
              <w:rPr>
                <w:rFonts w:asciiTheme="minorHAnsi" w:hAnsiTheme="minorHAnsi" w:cstheme="minorHAnsi"/>
                <w:sz w:val="24"/>
                <w:szCs w:val="24"/>
              </w:rPr>
              <w:t xml:space="preserve"> elaborate toxin, and non-toxigenic strains cause milder forms of infection. When humans are infected with </w:t>
            </w:r>
            <w:r w:rsidRPr="002920F3">
              <w:rPr>
                <w:rFonts w:asciiTheme="minorHAnsi" w:hAnsiTheme="minorHAnsi" w:cstheme="minorHAnsi"/>
                <w:i/>
                <w:sz w:val="24"/>
                <w:szCs w:val="24"/>
              </w:rPr>
              <w:t>C. diphtheriae</w:t>
            </w:r>
            <w:r w:rsidRPr="002920F3">
              <w:rPr>
                <w:rFonts w:asciiTheme="minorHAnsi" w:hAnsiTheme="minorHAnsi" w:cstheme="minorHAnsi"/>
                <w:sz w:val="24"/>
                <w:szCs w:val="24"/>
              </w:rPr>
              <w:t xml:space="preserve"> bacteria, the toxin elaboration in the throat causes tissue sloughing which is known as trench mouth. If the infection persists, toxin expressed distant from the original entry site (usually the mouth/throat) attacks cardiac, nerve and kidney cells among others. The toxin, whether it is from an infection with </w:t>
            </w:r>
            <w:r w:rsidRPr="002920F3">
              <w:rPr>
                <w:rFonts w:asciiTheme="minorHAnsi" w:hAnsiTheme="minorHAnsi" w:cstheme="minorHAnsi"/>
                <w:i/>
                <w:sz w:val="24"/>
                <w:szCs w:val="24"/>
              </w:rPr>
              <w:t>C. diphtheriae</w:t>
            </w:r>
            <w:r w:rsidRPr="002920F3">
              <w:rPr>
                <w:rFonts w:asciiTheme="minorHAnsi" w:hAnsiTheme="minorHAnsi" w:cstheme="minorHAnsi"/>
                <w:sz w:val="24"/>
                <w:szCs w:val="24"/>
              </w:rPr>
              <w:t xml:space="preserve"> bacteria or from an accidental exposure to the toxin alone, can cause myositis, arrhythmias, neuropathy, paralysis, kidney failure and even death.</w:t>
            </w:r>
          </w:p>
          <w:p w14:paraId="39F4C479" w14:textId="77777777" w:rsidR="002920F3" w:rsidRPr="002920F3" w:rsidRDefault="002920F3" w:rsidP="00907894">
            <w:pPr>
              <w:spacing w:after="0" w:line="240" w:lineRule="auto"/>
              <w:ind w:left="-15" w:firstLine="15"/>
              <w:rPr>
                <w:rFonts w:asciiTheme="minorHAnsi" w:eastAsia="Times New Roman" w:hAnsiTheme="minorHAnsi" w:cstheme="minorHAnsi"/>
                <w:sz w:val="24"/>
                <w:szCs w:val="24"/>
              </w:rPr>
            </w:pPr>
            <w:r w:rsidRPr="002920F3">
              <w:rPr>
                <w:rFonts w:asciiTheme="minorHAnsi" w:eastAsia="Times New Roman" w:hAnsiTheme="minorHAnsi" w:cstheme="minorHAnsi"/>
                <w:sz w:val="24"/>
                <w:szCs w:val="24"/>
              </w:rPr>
              <w:lastRenderedPageBreak/>
              <w:t>Toxins such as diphtheria toxin are not infectious, do not replicate, and are not transmitted person to person, except by direct contact with the agent.</w:t>
            </w:r>
          </w:p>
          <w:p w14:paraId="01D8280B" w14:textId="77777777" w:rsidR="002920F3" w:rsidRPr="002920F3" w:rsidRDefault="002920F3" w:rsidP="00907894">
            <w:pPr>
              <w:spacing w:after="0" w:line="240" w:lineRule="auto"/>
              <w:ind w:left="-15" w:firstLine="15"/>
              <w:rPr>
                <w:rFonts w:asciiTheme="minorHAnsi" w:eastAsia="Times New Roman" w:hAnsiTheme="minorHAnsi" w:cstheme="minorHAnsi"/>
                <w:sz w:val="24"/>
                <w:szCs w:val="24"/>
              </w:rPr>
            </w:pPr>
          </w:p>
          <w:p w14:paraId="7850FFF4" w14:textId="77777777" w:rsidR="002920F3" w:rsidRDefault="002920F3" w:rsidP="00907894">
            <w:pPr>
              <w:pBdr>
                <w:bottom w:val="single" w:sz="12" w:space="1" w:color="auto"/>
              </w:pBdr>
              <w:spacing w:after="0" w:line="240" w:lineRule="auto"/>
              <w:ind w:left="-15" w:firstLine="15"/>
              <w:rPr>
                <w:rFonts w:asciiTheme="minorHAnsi" w:hAnsiTheme="minorHAnsi" w:cstheme="minorHAnsi"/>
                <w:sz w:val="24"/>
                <w:szCs w:val="24"/>
              </w:rPr>
            </w:pPr>
            <w:r w:rsidRPr="002920F3">
              <w:rPr>
                <w:rFonts w:asciiTheme="minorHAnsi" w:eastAsia="Times New Roman" w:hAnsiTheme="minorHAnsi" w:cstheme="minorHAnsi"/>
                <w:sz w:val="24"/>
                <w:szCs w:val="24"/>
              </w:rPr>
              <w:t xml:space="preserve">Accidental inoculation with the toxin leads to invasion of cells over a course of hours.  The inflammatory response in the body to remove these dead cells takes days to weeks, and is the cause of illness and potentially death as a result of DT inoculation.  During this time, monitoring and supportive care is the main source of treatment. </w:t>
            </w:r>
            <w:r w:rsidRPr="002920F3">
              <w:rPr>
                <w:rFonts w:asciiTheme="minorHAnsi" w:eastAsia="Times New Roman" w:hAnsiTheme="minorHAnsi" w:cstheme="minorHAnsi"/>
                <w:color w:val="000000" w:themeColor="text1"/>
                <w:sz w:val="24"/>
                <w:szCs w:val="24"/>
              </w:rPr>
              <w:t>For diphtheria patients, the risk of complications increases with each day/hour as toxin is absorbed.  After about 3 days the ability of antitoxin to prevent complications (myocardial or neurologic) is markedly reduced as the toxin would have combined irreversibly with the tissue.  However, that does not mean that antitoxin (DAT) should not be administered to neutralize remaining uncombined toxin. The antitoxin should be administered as soon as it is made available.</w:t>
            </w:r>
            <w:r w:rsidRPr="002920F3">
              <w:rPr>
                <w:rFonts w:asciiTheme="minorHAnsi" w:eastAsia="Times New Roman" w:hAnsiTheme="minorHAnsi" w:cstheme="minorHAnsi"/>
                <w:sz w:val="24"/>
                <w:szCs w:val="24"/>
              </w:rPr>
              <w:t xml:space="preserve"> </w:t>
            </w:r>
            <w:r w:rsidRPr="002920F3">
              <w:rPr>
                <w:rFonts w:asciiTheme="minorHAnsi" w:hAnsiTheme="minorHAnsi" w:cstheme="minorHAnsi"/>
                <w:sz w:val="24"/>
                <w:szCs w:val="24"/>
              </w:rPr>
              <w:t xml:space="preserve">Diphtheria toxoid (inactivated toxin) is used for vaccination. </w:t>
            </w:r>
          </w:p>
          <w:p w14:paraId="2BDB465B" w14:textId="77777777" w:rsidR="00DB126B" w:rsidRDefault="00DB126B" w:rsidP="00907894">
            <w:pPr>
              <w:spacing w:after="0" w:line="240" w:lineRule="auto"/>
              <w:ind w:left="-15" w:firstLine="15"/>
              <w:rPr>
                <w:rFonts w:asciiTheme="minorHAnsi" w:hAnsiTheme="minorHAnsi" w:cstheme="minorHAnsi"/>
                <w:sz w:val="24"/>
                <w:szCs w:val="24"/>
              </w:rPr>
            </w:pPr>
          </w:p>
          <w:p w14:paraId="293A4593" w14:textId="49C1FCA8" w:rsidR="001D3761" w:rsidRDefault="001D3761" w:rsidP="00DB126B">
            <w:pPr>
              <w:spacing w:after="0" w:line="240" w:lineRule="auto"/>
              <w:rPr>
                <w:rFonts w:asciiTheme="minorHAnsi" w:hAnsiTheme="minorHAnsi" w:cstheme="minorHAnsi"/>
                <w:sz w:val="24"/>
                <w:szCs w:val="24"/>
              </w:rPr>
            </w:pPr>
            <w:r w:rsidRPr="001D3761">
              <w:rPr>
                <w:rFonts w:asciiTheme="minorHAnsi" w:hAnsiTheme="minorHAnsi" w:cstheme="minorHAnsi"/>
                <w:sz w:val="24"/>
                <w:szCs w:val="24"/>
                <w:highlight w:val="yellow"/>
              </w:rPr>
              <w:t>STAFF MUST BE CLEARED BY Employee Health (EOHW) before working with Diphtheria Toxin</w:t>
            </w:r>
            <w:r>
              <w:rPr>
                <w:rFonts w:asciiTheme="minorHAnsi" w:hAnsiTheme="minorHAnsi" w:cstheme="minorHAnsi"/>
                <w:sz w:val="24"/>
                <w:szCs w:val="24"/>
              </w:rPr>
              <w:t>.</w:t>
            </w:r>
          </w:p>
          <w:p w14:paraId="7C7B00F7" w14:textId="2C16A087" w:rsidR="00DB126B" w:rsidRDefault="00DB126B" w:rsidP="00DB126B">
            <w:pPr>
              <w:spacing w:after="0" w:line="240" w:lineRule="auto"/>
              <w:rPr>
                <w:rFonts w:asciiTheme="minorHAnsi" w:hAnsiTheme="minorHAnsi" w:cstheme="minorHAnsi"/>
                <w:sz w:val="24"/>
                <w:szCs w:val="24"/>
              </w:rPr>
            </w:pPr>
            <w:r w:rsidRPr="00DB126B">
              <w:rPr>
                <w:rFonts w:asciiTheme="minorHAnsi" w:hAnsiTheme="minorHAnsi" w:cstheme="minorHAnsi"/>
                <w:sz w:val="24"/>
                <w:szCs w:val="24"/>
              </w:rPr>
              <w:t xml:space="preserve">For the purpose of preparation and use, user risk levels are defined according to the </w:t>
            </w:r>
            <w:r w:rsidRPr="00DB126B">
              <w:rPr>
                <w:rFonts w:asciiTheme="minorHAnsi" w:hAnsiTheme="minorHAnsi" w:cstheme="minorHAnsi"/>
                <w:b/>
                <w:sz w:val="24"/>
                <w:szCs w:val="24"/>
              </w:rPr>
              <w:t>Diphtheria Toxin Policy</w:t>
            </w:r>
            <w:r w:rsidRPr="00DB126B">
              <w:rPr>
                <w:rFonts w:asciiTheme="minorHAnsi" w:hAnsiTheme="minorHAnsi" w:cstheme="minorHAnsi"/>
                <w:sz w:val="24"/>
                <w:szCs w:val="24"/>
              </w:rPr>
              <w:t xml:space="preserve"> (</w:t>
            </w:r>
            <w:hyperlink r:id="rId14" w:history="1">
              <w:r w:rsidR="00CE50A1" w:rsidRPr="002E224F">
                <w:rPr>
                  <w:rStyle w:val="Hyperlink"/>
                </w:rPr>
                <w:t>https://www.safety.duke.edu/sites/default/files/Diphtheria-Toxin-Policy.pdf</w:t>
              </w:r>
            </w:hyperlink>
            <w:r>
              <w:rPr>
                <w:rFonts w:asciiTheme="minorHAnsi" w:hAnsiTheme="minorHAnsi" w:cstheme="minorHAnsi"/>
                <w:sz w:val="24"/>
                <w:szCs w:val="24"/>
              </w:rPr>
              <w:t>)</w:t>
            </w:r>
            <w:r w:rsidR="00CE50A1">
              <w:rPr>
                <w:rFonts w:asciiTheme="minorHAnsi" w:hAnsiTheme="minorHAnsi" w:cstheme="minorHAnsi"/>
                <w:sz w:val="24"/>
                <w:szCs w:val="24"/>
              </w:rPr>
              <w:t xml:space="preserve">. </w:t>
            </w:r>
            <w:r w:rsidRPr="00D41786">
              <w:rPr>
                <w:rFonts w:asciiTheme="minorHAnsi" w:hAnsiTheme="minorHAnsi" w:cstheme="minorHAnsi"/>
                <w:sz w:val="24"/>
                <w:szCs w:val="24"/>
                <w:highlight w:val="yellow"/>
              </w:rPr>
              <w:t>PIs and researchers must determine their risk level before making an appointment with Employee Health (EOHW) for medical review.</w:t>
            </w:r>
            <w:r>
              <w:rPr>
                <w:rFonts w:asciiTheme="minorHAnsi" w:hAnsiTheme="minorHAnsi" w:cstheme="minorHAnsi"/>
                <w:sz w:val="24"/>
                <w:szCs w:val="24"/>
              </w:rPr>
              <w:t xml:space="preserve"> </w:t>
            </w:r>
            <w:r w:rsidRPr="00345C54">
              <w:rPr>
                <w:rFonts w:asciiTheme="minorHAnsi" w:hAnsiTheme="minorHAnsi" w:cstheme="minorHAnsi"/>
                <w:b/>
                <w:sz w:val="24"/>
                <w:szCs w:val="24"/>
              </w:rPr>
              <w:t>Read the policy for more information</w:t>
            </w:r>
            <w:r w:rsidR="00B67161">
              <w:rPr>
                <w:rFonts w:asciiTheme="minorHAnsi" w:hAnsiTheme="minorHAnsi" w:cstheme="minorHAnsi"/>
                <w:b/>
                <w:sz w:val="24"/>
                <w:szCs w:val="24"/>
              </w:rPr>
              <w:t xml:space="preserve"> on what is needed</w:t>
            </w:r>
            <w:r w:rsidRPr="00345C54">
              <w:rPr>
                <w:rFonts w:asciiTheme="minorHAnsi" w:hAnsiTheme="minorHAnsi" w:cstheme="minorHAnsi"/>
                <w:b/>
                <w:sz w:val="24"/>
                <w:szCs w:val="24"/>
              </w:rPr>
              <w:t>.</w:t>
            </w:r>
          </w:p>
          <w:p w14:paraId="43C879DC" w14:textId="77777777" w:rsidR="00DB126B" w:rsidRPr="00DB126B" w:rsidRDefault="00DB126B" w:rsidP="00DB126B">
            <w:pPr>
              <w:spacing w:after="0" w:line="240" w:lineRule="auto"/>
              <w:rPr>
                <w:rFonts w:asciiTheme="minorHAnsi" w:hAnsiTheme="minorHAnsi" w:cstheme="minorHAnsi"/>
                <w:sz w:val="24"/>
                <w:szCs w:val="24"/>
              </w:rPr>
            </w:pPr>
          </w:p>
          <w:p w14:paraId="15E1085C" w14:textId="026CEDE9" w:rsidR="00DB126B" w:rsidRPr="00DB126B" w:rsidRDefault="00DB126B" w:rsidP="00DB126B">
            <w:pPr>
              <w:spacing w:after="0"/>
              <w:rPr>
                <w:sz w:val="24"/>
                <w:szCs w:val="24"/>
              </w:rPr>
            </w:pPr>
            <w:r w:rsidRPr="00DB126B">
              <w:rPr>
                <w:rFonts w:asciiTheme="minorHAnsi" w:hAnsiTheme="minorHAnsi" w:cstheme="minorHAnsi"/>
                <w:b/>
                <w:sz w:val="24"/>
                <w:szCs w:val="24"/>
                <w:u w:val="single"/>
              </w:rPr>
              <w:t>High Risk</w:t>
            </w:r>
            <w:r w:rsidRPr="00DB126B">
              <w:rPr>
                <w:rFonts w:asciiTheme="minorHAnsi" w:hAnsiTheme="minorHAnsi" w:cstheme="minorHAnsi"/>
                <w:b/>
                <w:sz w:val="24"/>
                <w:szCs w:val="24"/>
              </w:rPr>
              <w:t xml:space="preserve">: </w:t>
            </w:r>
            <w:r w:rsidRPr="00DB126B">
              <w:rPr>
                <w:sz w:val="24"/>
                <w:szCs w:val="24"/>
              </w:rPr>
              <w:t xml:space="preserve">High Risk Diphtheria Toxin work is defined as the following: </w:t>
            </w:r>
            <w:r w:rsidRPr="00DB126B">
              <w:rPr>
                <w:b/>
                <w:sz w:val="24"/>
                <w:szCs w:val="24"/>
              </w:rPr>
              <w:t>1.</w:t>
            </w:r>
            <w:r w:rsidRPr="00DB126B">
              <w:rPr>
                <w:sz w:val="24"/>
                <w:szCs w:val="24"/>
              </w:rPr>
              <w:t xml:space="preserve"> Work with powder; diluting and/or aliquoting concentrated stock solutions </w:t>
            </w:r>
            <w:r w:rsidRPr="00DB126B">
              <w:rPr>
                <w:b/>
                <w:sz w:val="24"/>
                <w:szCs w:val="24"/>
              </w:rPr>
              <w:t>2.</w:t>
            </w:r>
            <w:r w:rsidRPr="00DB126B">
              <w:rPr>
                <w:sz w:val="24"/>
                <w:szCs w:val="24"/>
              </w:rPr>
              <w:t xml:space="preserve"> Working with a needle/syringe or other sharps with &gt; = 2 microgram of toxin per sharps device </w:t>
            </w:r>
            <w:r w:rsidRPr="00DB126B">
              <w:rPr>
                <w:b/>
                <w:sz w:val="24"/>
                <w:szCs w:val="24"/>
              </w:rPr>
              <w:t>3.</w:t>
            </w:r>
            <w:r w:rsidRPr="00DB126B">
              <w:rPr>
                <w:sz w:val="24"/>
                <w:szCs w:val="24"/>
              </w:rPr>
              <w:t xml:space="preserve"> Working without sharps with tubes containing &gt; = 20 micrograms of toxin per tube </w:t>
            </w:r>
            <w:r w:rsidRPr="00345C54">
              <w:rPr>
                <w:b/>
                <w:sz w:val="24"/>
                <w:szCs w:val="24"/>
              </w:rPr>
              <w:t>4.</w:t>
            </w:r>
            <w:r w:rsidRPr="00DB126B">
              <w:rPr>
                <w:sz w:val="24"/>
                <w:szCs w:val="24"/>
              </w:rPr>
              <w:t xml:space="preserve"> Other procedures determined to be high risk by O</w:t>
            </w:r>
            <w:r w:rsidR="005D2EE1">
              <w:rPr>
                <w:sz w:val="24"/>
                <w:szCs w:val="24"/>
              </w:rPr>
              <w:t xml:space="preserve">ccupational and </w:t>
            </w:r>
            <w:r w:rsidRPr="00DB126B">
              <w:rPr>
                <w:sz w:val="24"/>
                <w:szCs w:val="24"/>
              </w:rPr>
              <w:t>E</w:t>
            </w:r>
            <w:r w:rsidR="005D2EE1">
              <w:rPr>
                <w:sz w:val="24"/>
                <w:szCs w:val="24"/>
              </w:rPr>
              <w:t xml:space="preserve">nvironmental </w:t>
            </w:r>
            <w:r w:rsidRPr="00DB126B">
              <w:rPr>
                <w:sz w:val="24"/>
                <w:szCs w:val="24"/>
              </w:rPr>
              <w:t>S</w:t>
            </w:r>
            <w:r w:rsidR="005D2EE1">
              <w:rPr>
                <w:sz w:val="24"/>
                <w:szCs w:val="24"/>
              </w:rPr>
              <w:t xml:space="preserve">afety </w:t>
            </w:r>
            <w:r w:rsidRPr="00DB126B">
              <w:rPr>
                <w:sz w:val="24"/>
                <w:szCs w:val="24"/>
              </w:rPr>
              <w:t>O</w:t>
            </w:r>
            <w:r w:rsidR="005D2EE1">
              <w:rPr>
                <w:sz w:val="24"/>
                <w:szCs w:val="24"/>
              </w:rPr>
              <w:t>ffice (OESO)</w:t>
            </w:r>
            <w:r w:rsidRPr="00DB126B">
              <w:rPr>
                <w:sz w:val="24"/>
                <w:szCs w:val="24"/>
              </w:rPr>
              <w:t>.</w:t>
            </w:r>
          </w:p>
          <w:p w14:paraId="7B247CD0" w14:textId="6B12776F" w:rsidR="00DB126B" w:rsidRPr="00DB126B" w:rsidRDefault="00DB126B" w:rsidP="00DB126B">
            <w:pPr>
              <w:spacing w:after="0"/>
              <w:ind w:left="-45"/>
              <w:rPr>
                <w:rFonts w:asciiTheme="minorHAnsi" w:hAnsiTheme="minorHAnsi" w:cstheme="minorHAnsi"/>
                <w:sz w:val="24"/>
                <w:szCs w:val="24"/>
              </w:rPr>
            </w:pPr>
            <w:r w:rsidRPr="00DB126B">
              <w:rPr>
                <w:rFonts w:asciiTheme="minorHAnsi" w:hAnsiTheme="minorHAnsi" w:cstheme="minorHAnsi"/>
                <w:b/>
                <w:sz w:val="24"/>
                <w:szCs w:val="24"/>
                <w:u w:val="single"/>
              </w:rPr>
              <w:t>Standard Risk</w:t>
            </w:r>
            <w:r w:rsidRPr="00DB126B">
              <w:rPr>
                <w:rFonts w:asciiTheme="minorHAnsi" w:hAnsiTheme="minorHAnsi" w:cstheme="minorHAnsi"/>
                <w:b/>
                <w:sz w:val="24"/>
                <w:szCs w:val="24"/>
              </w:rPr>
              <w:t xml:space="preserve">: </w:t>
            </w:r>
            <w:r w:rsidRPr="00DB126B">
              <w:rPr>
                <w:rFonts w:asciiTheme="minorHAnsi" w:hAnsiTheme="minorHAnsi" w:cstheme="minorHAnsi"/>
                <w:sz w:val="24"/>
                <w:szCs w:val="24"/>
              </w:rPr>
              <w:t xml:space="preserve">Standard Risk Diphtheria Toxin work is defined as the following: </w:t>
            </w:r>
            <w:r w:rsidRPr="00DB126B">
              <w:rPr>
                <w:rFonts w:asciiTheme="minorHAnsi" w:hAnsiTheme="minorHAnsi" w:cstheme="minorHAnsi"/>
                <w:b/>
                <w:sz w:val="24"/>
                <w:szCs w:val="24"/>
              </w:rPr>
              <w:t>1.</w:t>
            </w:r>
            <w:r w:rsidRPr="00DB126B">
              <w:rPr>
                <w:rFonts w:asciiTheme="minorHAnsi" w:hAnsiTheme="minorHAnsi" w:cstheme="minorHAnsi"/>
                <w:sz w:val="24"/>
                <w:szCs w:val="24"/>
              </w:rPr>
              <w:t xml:space="preserve"> Working with a needle/syringe or other sharps with &lt; 2 microgram of toxin per sharps device </w:t>
            </w:r>
            <w:r w:rsidRPr="00DB126B">
              <w:rPr>
                <w:rFonts w:asciiTheme="minorHAnsi" w:hAnsiTheme="minorHAnsi" w:cstheme="minorHAnsi"/>
                <w:b/>
                <w:sz w:val="24"/>
                <w:szCs w:val="24"/>
              </w:rPr>
              <w:t>2.</w:t>
            </w:r>
            <w:r w:rsidRPr="00DB126B">
              <w:rPr>
                <w:rFonts w:asciiTheme="minorHAnsi" w:hAnsiTheme="minorHAnsi" w:cstheme="minorHAnsi"/>
                <w:sz w:val="24"/>
                <w:szCs w:val="24"/>
              </w:rPr>
              <w:t xml:space="preserve"> Working without sharps with tubes containing &lt; 20 micrograms of toxin per tube </w:t>
            </w:r>
            <w:r w:rsidRPr="00DB126B">
              <w:rPr>
                <w:rFonts w:asciiTheme="minorHAnsi" w:hAnsiTheme="minorHAnsi" w:cstheme="minorHAnsi"/>
                <w:b/>
                <w:sz w:val="24"/>
                <w:szCs w:val="24"/>
              </w:rPr>
              <w:t>3.</w:t>
            </w:r>
            <w:r w:rsidRPr="00DB126B">
              <w:rPr>
                <w:rFonts w:asciiTheme="minorHAnsi" w:hAnsiTheme="minorHAnsi" w:cstheme="minorHAnsi"/>
                <w:sz w:val="24"/>
                <w:szCs w:val="24"/>
              </w:rPr>
              <w:t xml:space="preserve"> Other procedures dete</w:t>
            </w:r>
            <w:r w:rsidR="005D2EE1">
              <w:rPr>
                <w:rFonts w:asciiTheme="minorHAnsi" w:hAnsiTheme="minorHAnsi" w:cstheme="minorHAnsi"/>
                <w:sz w:val="24"/>
                <w:szCs w:val="24"/>
              </w:rPr>
              <w:t>rmined to be standard risk by OE</w:t>
            </w:r>
            <w:r w:rsidRPr="00DB126B">
              <w:rPr>
                <w:rFonts w:asciiTheme="minorHAnsi" w:hAnsiTheme="minorHAnsi" w:cstheme="minorHAnsi"/>
                <w:sz w:val="24"/>
                <w:szCs w:val="24"/>
              </w:rPr>
              <w:t>SO.</w:t>
            </w:r>
          </w:p>
          <w:p w14:paraId="3885780A" w14:textId="00BA0C6A" w:rsidR="00DB126B" w:rsidRPr="002920F3" w:rsidRDefault="00DB126B" w:rsidP="00907894">
            <w:pPr>
              <w:spacing w:after="0" w:line="240" w:lineRule="auto"/>
              <w:ind w:left="-15" w:firstLine="15"/>
              <w:rPr>
                <w:rFonts w:asciiTheme="minorHAnsi" w:hAnsiTheme="minorHAnsi" w:cstheme="minorHAnsi"/>
                <w:sz w:val="24"/>
                <w:szCs w:val="24"/>
              </w:rPr>
            </w:pPr>
          </w:p>
        </w:tc>
      </w:tr>
    </w:tbl>
    <w:p w14:paraId="0DD9062F" w14:textId="77777777" w:rsidR="00B00B96" w:rsidRPr="002920F3" w:rsidRDefault="00B00B96" w:rsidP="00B00B96">
      <w:pPr>
        <w:pStyle w:val="ListParagraph"/>
        <w:spacing w:after="0" w:line="240" w:lineRule="auto"/>
        <w:ind w:left="900"/>
        <w:rPr>
          <w:rFonts w:asciiTheme="minorHAnsi" w:hAnsiTheme="minorHAnsi" w:cstheme="minorHAnsi"/>
          <w:b/>
          <w:sz w:val="24"/>
          <w:szCs w:val="24"/>
        </w:rPr>
      </w:pPr>
    </w:p>
    <w:p w14:paraId="07647256" w14:textId="123C28FF" w:rsidR="001704FA" w:rsidRPr="002920F3" w:rsidRDefault="00177843" w:rsidP="00907894">
      <w:pPr>
        <w:pStyle w:val="ListParagraph"/>
        <w:numPr>
          <w:ilvl w:val="1"/>
          <w:numId w:val="1"/>
        </w:numPr>
        <w:tabs>
          <w:tab w:val="clear" w:pos="1440"/>
        </w:tabs>
        <w:spacing w:after="0" w:line="240" w:lineRule="auto"/>
        <w:ind w:left="720"/>
        <w:rPr>
          <w:rFonts w:asciiTheme="minorHAnsi" w:hAnsiTheme="minorHAnsi" w:cstheme="minorHAnsi"/>
          <w:b/>
          <w:sz w:val="24"/>
          <w:szCs w:val="24"/>
        </w:rPr>
      </w:pPr>
      <w:r w:rsidRPr="002920F3">
        <w:rPr>
          <w:rFonts w:asciiTheme="minorHAnsi" w:hAnsiTheme="minorHAnsi" w:cstheme="minorHAnsi"/>
          <w:b/>
          <w:bCs/>
          <w:sz w:val="24"/>
          <w:szCs w:val="24"/>
        </w:rPr>
        <w:t>Preparation and</w:t>
      </w:r>
      <w:r w:rsidR="001704FA" w:rsidRPr="002920F3">
        <w:rPr>
          <w:rFonts w:asciiTheme="minorHAnsi" w:hAnsiTheme="minorHAnsi" w:cstheme="minorHAnsi"/>
          <w:b/>
          <w:bCs/>
          <w:sz w:val="24"/>
          <w:szCs w:val="24"/>
        </w:rPr>
        <w:t xml:space="preserve"> Use:</w:t>
      </w:r>
    </w:p>
    <w:tbl>
      <w:tblPr>
        <w:tblW w:w="9877"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704FA" w:rsidRPr="002920F3" w14:paraId="463D87CE" w14:textId="77777777" w:rsidTr="00AA2CA2">
        <w:tc>
          <w:tcPr>
            <w:tcW w:w="9877" w:type="dxa"/>
          </w:tcPr>
          <w:p w14:paraId="4320E6D3" w14:textId="7B609ED6" w:rsidR="005A2BD8" w:rsidRPr="002920F3" w:rsidRDefault="00063BEA" w:rsidP="00907894">
            <w:pPr>
              <w:spacing w:after="0"/>
              <w:ind w:left="-45"/>
              <w:rPr>
                <w:rFonts w:asciiTheme="minorHAnsi" w:hAnsiTheme="minorHAnsi" w:cstheme="minorHAnsi"/>
                <w:b/>
                <w:sz w:val="24"/>
                <w:szCs w:val="24"/>
              </w:rPr>
            </w:pPr>
            <w:r w:rsidRPr="002920F3">
              <w:rPr>
                <w:rFonts w:asciiTheme="minorHAnsi" w:hAnsiTheme="minorHAnsi" w:cstheme="minorHAnsi"/>
                <w:b/>
                <w:sz w:val="24"/>
                <w:szCs w:val="24"/>
              </w:rPr>
              <w:t xml:space="preserve">Primary </w:t>
            </w:r>
            <w:r w:rsidR="003450EA" w:rsidRPr="002920F3">
              <w:rPr>
                <w:rFonts w:asciiTheme="minorHAnsi" w:hAnsiTheme="minorHAnsi" w:cstheme="minorHAnsi"/>
                <w:b/>
                <w:sz w:val="24"/>
                <w:szCs w:val="24"/>
              </w:rPr>
              <w:t>Dilutions</w:t>
            </w:r>
            <w:r w:rsidR="00892B75" w:rsidRPr="002920F3">
              <w:rPr>
                <w:rFonts w:asciiTheme="minorHAnsi" w:hAnsiTheme="minorHAnsi" w:cstheme="minorHAnsi"/>
                <w:b/>
                <w:sz w:val="24"/>
                <w:szCs w:val="24"/>
              </w:rPr>
              <w:t xml:space="preserve"> for storage</w:t>
            </w:r>
            <w:r w:rsidR="001F44A9">
              <w:rPr>
                <w:rFonts w:asciiTheme="minorHAnsi" w:hAnsiTheme="minorHAnsi" w:cstheme="minorHAnsi"/>
                <w:b/>
                <w:sz w:val="24"/>
                <w:szCs w:val="24"/>
              </w:rPr>
              <w:t xml:space="preserve"> and use</w:t>
            </w:r>
            <w:r w:rsidR="003450EA" w:rsidRPr="002920F3">
              <w:rPr>
                <w:rFonts w:asciiTheme="minorHAnsi" w:hAnsiTheme="minorHAnsi" w:cstheme="minorHAnsi"/>
                <w:b/>
                <w:sz w:val="24"/>
                <w:szCs w:val="24"/>
              </w:rPr>
              <w:t>:</w:t>
            </w:r>
          </w:p>
          <w:p w14:paraId="46375321" w14:textId="24C3C42D" w:rsidR="00277F4A" w:rsidRPr="002920F3" w:rsidRDefault="00277F4A" w:rsidP="00907894">
            <w:pPr>
              <w:autoSpaceDE w:val="0"/>
              <w:autoSpaceDN w:val="0"/>
              <w:adjustRightInd w:val="0"/>
              <w:spacing w:after="165" w:line="240" w:lineRule="auto"/>
              <w:ind w:left="-45"/>
              <w:rPr>
                <w:rFonts w:asciiTheme="minorHAnsi" w:hAnsiTheme="minorHAnsi" w:cstheme="minorHAnsi"/>
                <w:b/>
                <w:sz w:val="24"/>
                <w:szCs w:val="24"/>
              </w:rPr>
            </w:pPr>
            <w:commentRangeStart w:id="4"/>
            <w:r w:rsidRPr="002920F3">
              <w:rPr>
                <w:rFonts w:asciiTheme="minorHAnsi" w:hAnsiTheme="minorHAnsi" w:cstheme="minorHAnsi"/>
                <w:b/>
                <w:sz w:val="24"/>
                <w:szCs w:val="24"/>
              </w:rPr>
              <w:t>Note:</w:t>
            </w:r>
            <w:commentRangeEnd w:id="4"/>
            <w:r w:rsidRPr="002920F3">
              <w:rPr>
                <w:rStyle w:val="CommentReference"/>
                <w:rFonts w:asciiTheme="minorHAnsi" w:hAnsiTheme="minorHAnsi" w:cstheme="minorHAnsi"/>
                <w:sz w:val="24"/>
                <w:szCs w:val="24"/>
              </w:rPr>
              <w:commentReference w:id="4"/>
            </w:r>
            <w:r w:rsidRPr="002920F3">
              <w:rPr>
                <w:rFonts w:asciiTheme="minorHAnsi" w:hAnsiTheme="minorHAnsi" w:cstheme="minorHAnsi"/>
                <w:b/>
                <w:sz w:val="24"/>
                <w:szCs w:val="24"/>
              </w:rPr>
              <w:t xml:space="preserve"> In our lab, ______ and/or________ are the only individuals to perform this </w:t>
            </w:r>
            <w:r w:rsidR="00DB126B">
              <w:rPr>
                <w:rFonts w:asciiTheme="minorHAnsi" w:hAnsiTheme="minorHAnsi" w:cstheme="minorHAnsi"/>
                <w:b/>
                <w:sz w:val="24"/>
                <w:szCs w:val="24"/>
              </w:rPr>
              <w:t xml:space="preserve">HIGH RISK </w:t>
            </w:r>
            <w:r w:rsidRPr="002920F3">
              <w:rPr>
                <w:rFonts w:asciiTheme="minorHAnsi" w:hAnsiTheme="minorHAnsi" w:cstheme="minorHAnsi"/>
                <w:b/>
                <w:sz w:val="24"/>
                <w:szCs w:val="24"/>
              </w:rPr>
              <w:t>task.</w:t>
            </w:r>
          </w:p>
          <w:p w14:paraId="6CB426EB" w14:textId="4E4943B4" w:rsidR="007831EC" w:rsidRPr="002920F3" w:rsidRDefault="00123583" w:rsidP="00907894">
            <w:pPr>
              <w:spacing w:after="0"/>
              <w:ind w:left="-45"/>
              <w:rPr>
                <w:rFonts w:asciiTheme="minorHAnsi" w:hAnsiTheme="minorHAnsi" w:cstheme="minorHAnsi"/>
                <w:sz w:val="24"/>
                <w:szCs w:val="24"/>
              </w:rPr>
            </w:pPr>
            <w:r>
              <w:rPr>
                <w:rFonts w:asciiTheme="minorHAnsi" w:hAnsiTheme="minorHAnsi" w:cstheme="minorHAnsi"/>
                <w:sz w:val="24"/>
                <w:szCs w:val="24"/>
              </w:rPr>
              <w:t xml:space="preserve">In the chemical fume hood/biological safety cabinet, </w:t>
            </w:r>
            <w:r w:rsidR="005A2BD8" w:rsidRPr="002920F3">
              <w:rPr>
                <w:rFonts w:asciiTheme="minorHAnsi" w:hAnsiTheme="minorHAnsi" w:cstheme="minorHAnsi"/>
                <w:sz w:val="24"/>
                <w:szCs w:val="24"/>
              </w:rPr>
              <w:t xml:space="preserve">DT will be resuspended to a </w:t>
            </w:r>
            <w:commentRangeStart w:id="5"/>
            <w:r w:rsidR="007F25F4" w:rsidRPr="002920F3">
              <w:rPr>
                <w:rFonts w:asciiTheme="minorHAnsi" w:hAnsiTheme="minorHAnsi" w:cstheme="minorHAnsi"/>
                <w:sz w:val="24"/>
                <w:szCs w:val="24"/>
              </w:rPr>
              <w:t>(</w:t>
            </w:r>
            <w:r w:rsidR="00F54632" w:rsidRPr="002920F3">
              <w:rPr>
                <w:rFonts w:asciiTheme="minorHAnsi" w:hAnsiTheme="minorHAnsi" w:cstheme="minorHAnsi"/>
                <w:sz w:val="24"/>
                <w:szCs w:val="24"/>
              </w:rPr>
              <w:t>______</w:t>
            </w:r>
            <w:r w:rsidR="007F25F4" w:rsidRPr="002920F3">
              <w:rPr>
                <w:rFonts w:asciiTheme="minorHAnsi" w:hAnsiTheme="minorHAnsi" w:cstheme="minorHAnsi"/>
                <w:sz w:val="24"/>
                <w:szCs w:val="24"/>
              </w:rPr>
              <w:t>)</w:t>
            </w:r>
            <w:commentRangeEnd w:id="5"/>
            <w:r w:rsidR="007F25F4" w:rsidRPr="002920F3">
              <w:rPr>
                <w:rStyle w:val="CommentReference"/>
                <w:rFonts w:asciiTheme="minorHAnsi" w:hAnsiTheme="minorHAnsi" w:cstheme="minorHAnsi"/>
                <w:sz w:val="24"/>
                <w:szCs w:val="24"/>
              </w:rPr>
              <w:commentReference w:id="5"/>
            </w:r>
            <w:r w:rsidR="007F25F4" w:rsidRPr="002920F3">
              <w:rPr>
                <w:rFonts w:asciiTheme="minorHAnsi" w:hAnsiTheme="minorHAnsi" w:cstheme="minorHAnsi"/>
                <w:sz w:val="24"/>
                <w:szCs w:val="24"/>
              </w:rPr>
              <w:t xml:space="preserve"> solution </w:t>
            </w:r>
            <w:r w:rsidR="005A2BD8" w:rsidRPr="002920F3">
              <w:rPr>
                <w:rFonts w:asciiTheme="minorHAnsi" w:hAnsiTheme="minorHAnsi" w:cstheme="minorHAnsi"/>
                <w:sz w:val="24"/>
                <w:szCs w:val="24"/>
              </w:rPr>
              <w:t xml:space="preserve">by injecting sterile </w:t>
            </w:r>
            <w:r w:rsidR="002A0395" w:rsidRPr="002920F3">
              <w:rPr>
                <w:rFonts w:asciiTheme="minorHAnsi" w:hAnsiTheme="minorHAnsi" w:cstheme="minorHAnsi"/>
                <w:sz w:val="24"/>
                <w:szCs w:val="24"/>
              </w:rPr>
              <w:t>water</w:t>
            </w:r>
            <w:r w:rsidR="005A2BD8" w:rsidRPr="002920F3">
              <w:rPr>
                <w:rFonts w:asciiTheme="minorHAnsi" w:hAnsiTheme="minorHAnsi" w:cstheme="minorHAnsi"/>
                <w:sz w:val="24"/>
                <w:szCs w:val="24"/>
              </w:rPr>
              <w:t xml:space="preserve"> into the vial through the rubber stopper lid. </w:t>
            </w:r>
            <w:r w:rsidR="002A0395" w:rsidRPr="002920F3">
              <w:rPr>
                <w:rFonts w:asciiTheme="minorHAnsi" w:hAnsiTheme="minorHAnsi" w:cstheme="minorHAnsi"/>
                <w:sz w:val="24"/>
                <w:szCs w:val="24"/>
              </w:rPr>
              <w:t>This sol</w:t>
            </w:r>
            <w:r w:rsidR="003450EA" w:rsidRPr="002920F3">
              <w:rPr>
                <w:rFonts w:asciiTheme="minorHAnsi" w:hAnsiTheme="minorHAnsi" w:cstheme="minorHAnsi"/>
                <w:sz w:val="24"/>
                <w:szCs w:val="24"/>
              </w:rPr>
              <w:t>ution will be stored in aliquot</w:t>
            </w:r>
            <w:r w:rsidR="002A0395" w:rsidRPr="002920F3">
              <w:rPr>
                <w:rFonts w:asciiTheme="minorHAnsi" w:hAnsiTheme="minorHAnsi" w:cstheme="minorHAnsi"/>
                <w:sz w:val="24"/>
                <w:szCs w:val="24"/>
              </w:rPr>
              <w:t xml:space="preserve">s of  </w:t>
            </w:r>
            <w:r w:rsidR="003450EA" w:rsidRPr="002920F3">
              <w:rPr>
                <w:rFonts w:asciiTheme="minorHAnsi" w:hAnsiTheme="minorHAnsi" w:cstheme="minorHAnsi"/>
                <w:sz w:val="24"/>
                <w:szCs w:val="24"/>
              </w:rPr>
              <w:t>(</w:t>
            </w:r>
            <w:r w:rsidR="003450EA" w:rsidRPr="002920F3">
              <w:rPr>
                <w:rStyle w:val="CommentReference"/>
                <w:rFonts w:asciiTheme="minorHAnsi" w:hAnsiTheme="minorHAnsi" w:cstheme="minorHAnsi"/>
                <w:sz w:val="24"/>
                <w:szCs w:val="24"/>
              </w:rPr>
              <w:commentReference w:id="6"/>
            </w:r>
            <w:r w:rsidR="00F54632" w:rsidRPr="002920F3">
              <w:rPr>
                <w:rFonts w:asciiTheme="minorHAnsi" w:hAnsiTheme="minorHAnsi" w:cstheme="minorHAnsi"/>
                <w:sz w:val="24"/>
                <w:szCs w:val="24"/>
              </w:rPr>
              <w:t>_____</w:t>
            </w:r>
            <w:r w:rsidR="003450EA" w:rsidRPr="002920F3">
              <w:rPr>
                <w:rFonts w:asciiTheme="minorHAnsi" w:hAnsiTheme="minorHAnsi" w:cstheme="minorHAnsi"/>
                <w:sz w:val="24"/>
                <w:szCs w:val="24"/>
              </w:rPr>
              <w:t>)</w:t>
            </w:r>
            <w:r w:rsidR="002A0395" w:rsidRPr="002920F3">
              <w:rPr>
                <w:rFonts w:asciiTheme="minorHAnsi" w:hAnsiTheme="minorHAnsi" w:cstheme="minorHAnsi"/>
                <w:sz w:val="24"/>
                <w:szCs w:val="24"/>
              </w:rPr>
              <w:t xml:space="preserve"> and stored </w:t>
            </w:r>
            <w:r w:rsidR="003450EA" w:rsidRPr="002920F3">
              <w:rPr>
                <w:rFonts w:asciiTheme="minorHAnsi" w:hAnsiTheme="minorHAnsi" w:cstheme="minorHAnsi"/>
                <w:sz w:val="24"/>
                <w:szCs w:val="24"/>
              </w:rPr>
              <w:t>(</w:t>
            </w:r>
            <w:r w:rsidR="003450EA" w:rsidRPr="002920F3">
              <w:rPr>
                <w:rStyle w:val="CommentReference"/>
                <w:rFonts w:asciiTheme="minorHAnsi" w:hAnsiTheme="minorHAnsi" w:cstheme="minorHAnsi"/>
                <w:sz w:val="24"/>
                <w:szCs w:val="24"/>
              </w:rPr>
              <w:commentReference w:id="7"/>
            </w:r>
            <w:r w:rsidR="00F54632" w:rsidRPr="002920F3">
              <w:rPr>
                <w:rFonts w:asciiTheme="minorHAnsi" w:hAnsiTheme="minorHAnsi" w:cstheme="minorHAnsi"/>
                <w:sz w:val="24"/>
                <w:szCs w:val="24"/>
              </w:rPr>
              <w:t>________</w:t>
            </w:r>
            <w:r w:rsidR="003450EA" w:rsidRPr="002920F3">
              <w:rPr>
                <w:rFonts w:asciiTheme="minorHAnsi" w:hAnsiTheme="minorHAnsi" w:cstheme="minorHAnsi"/>
                <w:sz w:val="24"/>
                <w:szCs w:val="24"/>
              </w:rPr>
              <w:t>)</w:t>
            </w:r>
            <w:r w:rsidR="002A0395" w:rsidRPr="002920F3">
              <w:rPr>
                <w:rFonts w:asciiTheme="minorHAnsi" w:hAnsiTheme="minorHAnsi" w:cstheme="minorHAnsi"/>
                <w:sz w:val="24"/>
                <w:szCs w:val="24"/>
              </w:rPr>
              <w:t xml:space="preserve">. </w:t>
            </w:r>
            <w:r w:rsidR="00AE152E">
              <w:rPr>
                <w:rFonts w:asciiTheme="minorHAnsi" w:hAnsiTheme="minorHAnsi" w:cstheme="minorHAnsi"/>
                <w:sz w:val="24"/>
                <w:szCs w:val="24"/>
              </w:rPr>
              <w:t xml:space="preserve">The syringe will </w:t>
            </w:r>
            <w:r w:rsidR="001F44A9">
              <w:rPr>
                <w:rFonts w:asciiTheme="minorHAnsi" w:hAnsiTheme="minorHAnsi" w:cstheme="minorHAnsi"/>
                <w:sz w:val="24"/>
                <w:szCs w:val="24"/>
              </w:rPr>
              <w:t>then</w:t>
            </w:r>
            <w:r w:rsidR="00AE152E">
              <w:rPr>
                <w:rFonts w:asciiTheme="minorHAnsi" w:hAnsiTheme="minorHAnsi" w:cstheme="minorHAnsi"/>
                <w:sz w:val="24"/>
                <w:szCs w:val="24"/>
              </w:rPr>
              <w:t xml:space="preserve"> be placed in the sharps </w:t>
            </w:r>
            <w:r w:rsidR="001F44A9">
              <w:rPr>
                <w:rFonts w:asciiTheme="minorHAnsi" w:hAnsiTheme="minorHAnsi" w:cstheme="minorHAnsi"/>
                <w:sz w:val="24"/>
                <w:szCs w:val="24"/>
              </w:rPr>
              <w:t xml:space="preserve">waste </w:t>
            </w:r>
            <w:r w:rsidR="00AE152E">
              <w:rPr>
                <w:rFonts w:asciiTheme="minorHAnsi" w:hAnsiTheme="minorHAnsi" w:cstheme="minorHAnsi"/>
                <w:sz w:val="24"/>
                <w:szCs w:val="24"/>
              </w:rPr>
              <w:t xml:space="preserve">container. </w:t>
            </w:r>
            <w:r w:rsidR="002A0395" w:rsidRPr="002920F3">
              <w:rPr>
                <w:rFonts w:asciiTheme="minorHAnsi" w:hAnsiTheme="minorHAnsi" w:cstheme="minorHAnsi"/>
                <w:sz w:val="24"/>
                <w:szCs w:val="24"/>
              </w:rPr>
              <w:t xml:space="preserve">Importantly, for aliquotting purpose, the rubber lid will be carefully opened and a pipet will be used to dilute, distribute, and aliquot the DT solution into Eppendorf tubes. The box for storage of DT is labeled </w:t>
            </w:r>
            <w:r w:rsidR="003450EA" w:rsidRPr="002920F3">
              <w:rPr>
                <w:rFonts w:asciiTheme="minorHAnsi" w:hAnsiTheme="minorHAnsi" w:cstheme="minorHAnsi"/>
                <w:sz w:val="24"/>
                <w:szCs w:val="24"/>
              </w:rPr>
              <w:t xml:space="preserve">“diphtheria toxin” and toxin </w:t>
            </w:r>
            <w:r w:rsidR="002A0395" w:rsidRPr="002920F3">
              <w:rPr>
                <w:rFonts w:asciiTheme="minorHAnsi" w:hAnsiTheme="minorHAnsi" w:cstheme="minorHAnsi"/>
                <w:sz w:val="24"/>
                <w:szCs w:val="24"/>
              </w:rPr>
              <w:t>hazard sign.</w:t>
            </w:r>
          </w:p>
          <w:p w14:paraId="1835E232" w14:textId="77777777" w:rsidR="007831EC" w:rsidRPr="002920F3" w:rsidRDefault="007831EC" w:rsidP="00907894">
            <w:pPr>
              <w:spacing w:after="0"/>
              <w:ind w:left="-45"/>
              <w:rPr>
                <w:rFonts w:asciiTheme="minorHAnsi" w:hAnsiTheme="minorHAnsi" w:cstheme="minorHAnsi"/>
                <w:sz w:val="24"/>
                <w:szCs w:val="24"/>
              </w:rPr>
            </w:pPr>
          </w:p>
          <w:p w14:paraId="163BC482" w14:textId="77777777" w:rsidR="002B1EA5" w:rsidRDefault="00063BEA" w:rsidP="002B1EA5">
            <w:pPr>
              <w:autoSpaceDE w:val="0"/>
              <w:autoSpaceDN w:val="0"/>
              <w:adjustRightInd w:val="0"/>
              <w:spacing w:after="165" w:line="240" w:lineRule="auto"/>
              <w:ind w:left="-45"/>
              <w:rPr>
                <w:rFonts w:asciiTheme="minorHAnsi" w:hAnsiTheme="minorHAnsi" w:cstheme="minorHAnsi"/>
                <w:b/>
                <w:sz w:val="24"/>
                <w:szCs w:val="24"/>
              </w:rPr>
            </w:pPr>
            <w:commentRangeStart w:id="8"/>
            <w:r w:rsidRPr="002920F3">
              <w:rPr>
                <w:rFonts w:asciiTheme="minorHAnsi" w:hAnsiTheme="minorHAnsi" w:cstheme="minorHAnsi"/>
                <w:b/>
                <w:color w:val="231F20"/>
                <w:sz w:val="24"/>
                <w:szCs w:val="24"/>
              </w:rPr>
              <w:t>Subsequent Dilutions for use</w:t>
            </w:r>
            <w:commentRangeEnd w:id="8"/>
            <w:r w:rsidR="00892B75" w:rsidRPr="002920F3">
              <w:rPr>
                <w:rStyle w:val="CommentReference"/>
                <w:rFonts w:asciiTheme="minorHAnsi" w:hAnsiTheme="minorHAnsi" w:cstheme="minorHAnsi"/>
                <w:sz w:val="24"/>
                <w:szCs w:val="24"/>
              </w:rPr>
              <w:commentReference w:id="8"/>
            </w:r>
            <w:r w:rsidR="00286969" w:rsidRPr="002920F3">
              <w:rPr>
                <w:rFonts w:asciiTheme="minorHAnsi" w:hAnsiTheme="minorHAnsi" w:cstheme="minorHAnsi"/>
                <w:b/>
                <w:color w:val="231F20"/>
                <w:sz w:val="24"/>
                <w:szCs w:val="24"/>
              </w:rPr>
              <w:t xml:space="preserve"> and </w:t>
            </w:r>
            <w:commentRangeStart w:id="9"/>
            <w:r w:rsidR="00F022F6" w:rsidRPr="002920F3">
              <w:rPr>
                <w:rFonts w:asciiTheme="minorHAnsi" w:hAnsiTheme="minorHAnsi" w:cstheme="minorHAnsi"/>
                <w:b/>
                <w:sz w:val="24"/>
                <w:szCs w:val="24"/>
              </w:rPr>
              <w:t>Animal work:</w:t>
            </w:r>
            <w:commentRangeEnd w:id="9"/>
            <w:r w:rsidR="00F022F6" w:rsidRPr="002920F3">
              <w:rPr>
                <w:rStyle w:val="CommentReference"/>
                <w:rFonts w:asciiTheme="minorHAnsi" w:hAnsiTheme="minorHAnsi" w:cstheme="minorHAnsi"/>
                <w:sz w:val="24"/>
                <w:szCs w:val="24"/>
              </w:rPr>
              <w:commentReference w:id="9"/>
            </w:r>
          </w:p>
          <w:p w14:paraId="4A4AD198" w14:textId="77777777" w:rsidR="00ED7AD1" w:rsidRDefault="00ED7AD1" w:rsidP="002B1EA5">
            <w:pPr>
              <w:autoSpaceDE w:val="0"/>
              <w:autoSpaceDN w:val="0"/>
              <w:adjustRightInd w:val="0"/>
              <w:spacing w:after="165" w:line="240" w:lineRule="auto"/>
              <w:ind w:left="-45"/>
              <w:rPr>
                <w:rFonts w:asciiTheme="minorHAnsi" w:hAnsiTheme="minorHAnsi" w:cstheme="minorHAnsi"/>
                <w:b/>
                <w:color w:val="231F20"/>
                <w:sz w:val="24"/>
                <w:szCs w:val="24"/>
                <w:highlight w:val="yellow"/>
              </w:rPr>
            </w:pPr>
          </w:p>
          <w:p w14:paraId="423F181F" w14:textId="77777777" w:rsidR="00ED7AD1" w:rsidRDefault="00ED7AD1" w:rsidP="002B1EA5">
            <w:pPr>
              <w:autoSpaceDE w:val="0"/>
              <w:autoSpaceDN w:val="0"/>
              <w:adjustRightInd w:val="0"/>
              <w:spacing w:after="165" w:line="240" w:lineRule="auto"/>
              <w:ind w:left="-45"/>
              <w:rPr>
                <w:rFonts w:asciiTheme="minorHAnsi" w:hAnsiTheme="minorHAnsi" w:cstheme="minorHAnsi"/>
                <w:b/>
                <w:color w:val="231F20"/>
                <w:sz w:val="24"/>
                <w:szCs w:val="24"/>
                <w:highlight w:val="yellow"/>
              </w:rPr>
            </w:pPr>
          </w:p>
          <w:p w14:paraId="0862A364" w14:textId="39114177" w:rsidR="00286969" w:rsidRDefault="00953F8A" w:rsidP="002B1EA5">
            <w:pPr>
              <w:autoSpaceDE w:val="0"/>
              <w:autoSpaceDN w:val="0"/>
              <w:adjustRightInd w:val="0"/>
              <w:spacing w:after="165" w:line="240" w:lineRule="auto"/>
              <w:ind w:left="-45"/>
              <w:rPr>
                <w:rFonts w:asciiTheme="minorHAnsi" w:hAnsiTheme="minorHAnsi" w:cstheme="minorHAnsi"/>
                <w:b/>
                <w:color w:val="231F20"/>
                <w:sz w:val="24"/>
                <w:szCs w:val="24"/>
              </w:rPr>
            </w:pPr>
            <w:r>
              <w:rPr>
                <w:rFonts w:asciiTheme="minorHAnsi" w:hAnsiTheme="minorHAnsi" w:cstheme="minorHAnsi"/>
                <w:b/>
                <w:color w:val="231F20"/>
                <w:sz w:val="24"/>
                <w:szCs w:val="24"/>
                <w:highlight w:val="yellow"/>
              </w:rPr>
              <w:t xml:space="preserve">After dosing, animals may be housed at ABSL1. </w:t>
            </w:r>
            <w:r w:rsidR="002B1EA5" w:rsidRPr="00ED7AD1">
              <w:rPr>
                <w:rFonts w:asciiTheme="minorHAnsi" w:hAnsiTheme="minorHAnsi" w:cstheme="minorHAnsi"/>
                <w:b/>
                <w:color w:val="231F20"/>
                <w:sz w:val="24"/>
                <w:szCs w:val="24"/>
                <w:highlight w:val="yellow"/>
              </w:rPr>
              <w:t xml:space="preserve">Door signs and cage cards are not required for </w:t>
            </w:r>
            <w:r>
              <w:rPr>
                <w:rFonts w:asciiTheme="minorHAnsi" w:hAnsiTheme="minorHAnsi" w:cstheme="minorHAnsi"/>
                <w:b/>
                <w:color w:val="231F20"/>
                <w:sz w:val="24"/>
                <w:szCs w:val="24"/>
                <w:highlight w:val="yellow"/>
              </w:rPr>
              <w:t xml:space="preserve">ABSL1 </w:t>
            </w:r>
            <w:r w:rsidR="002B1EA5" w:rsidRPr="00ED7AD1">
              <w:rPr>
                <w:rFonts w:asciiTheme="minorHAnsi" w:hAnsiTheme="minorHAnsi" w:cstheme="minorHAnsi"/>
                <w:b/>
                <w:color w:val="231F20"/>
                <w:sz w:val="24"/>
                <w:szCs w:val="24"/>
                <w:highlight w:val="yellow"/>
              </w:rPr>
              <w:t>animal housing areas.</w:t>
            </w:r>
            <w:r w:rsidR="002B1EA5" w:rsidRPr="00831F0D">
              <w:rPr>
                <w:rFonts w:asciiTheme="minorHAnsi" w:hAnsiTheme="minorHAnsi" w:cstheme="minorHAnsi"/>
                <w:b/>
                <w:color w:val="231F20"/>
                <w:sz w:val="24"/>
                <w:szCs w:val="24"/>
              </w:rPr>
              <w:t xml:space="preserve"> </w:t>
            </w:r>
          </w:p>
          <w:p w14:paraId="72C97C01" w14:textId="77777777" w:rsidR="00FD24CC" w:rsidRDefault="00831F0D" w:rsidP="00FD24CC">
            <w:pPr>
              <w:spacing w:after="0"/>
              <w:rPr>
                <w:rFonts w:asciiTheme="minorHAnsi" w:hAnsiTheme="minorHAnsi" w:cstheme="minorHAnsi"/>
                <w:sz w:val="24"/>
                <w:szCs w:val="24"/>
              </w:rPr>
            </w:pPr>
            <w:r w:rsidRPr="00831F0D">
              <w:rPr>
                <w:rFonts w:asciiTheme="minorHAnsi" w:hAnsiTheme="minorHAnsi" w:cstheme="minorHAnsi"/>
                <w:b/>
                <w:sz w:val="24"/>
                <w:szCs w:val="24"/>
              </w:rPr>
              <w:t xml:space="preserve">Reference: </w:t>
            </w:r>
            <w:hyperlink r:id="rId15" w:history="1">
              <w:r w:rsidRPr="00FD24CC">
                <w:rPr>
                  <w:rStyle w:val="Hyperlink"/>
                  <w:rFonts w:asciiTheme="minorHAnsi" w:hAnsiTheme="minorHAnsi" w:cstheme="minorHAnsi"/>
                  <w:sz w:val="24"/>
                  <w:szCs w:val="24"/>
                </w:rPr>
                <w:t>JASN October 2005, 16 (10) 2941-2952</w:t>
              </w:r>
            </w:hyperlink>
            <w:r w:rsidRPr="00831F0D">
              <w:rPr>
                <w:rFonts w:asciiTheme="minorHAnsi" w:hAnsiTheme="minorHAnsi" w:cstheme="minorHAnsi"/>
                <w:sz w:val="24"/>
                <w:szCs w:val="24"/>
              </w:rPr>
              <w:t xml:space="preserve">; </w:t>
            </w:r>
            <w:r w:rsidR="00FD24CC" w:rsidRPr="00FD24CC">
              <w:rPr>
                <w:rFonts w:asciiTheme="minorHAnsi" w:hAnsiTheme="minorHAnsi" w:cstheme="minorHAnsi"/>
                <w:sz w:val="24"/>
                <w:szCs w:val="24"/>
              </w:rPr>
              <w:t>DOI: 10.1681/ASN.2005010055</w:t>
            </w:r>
          </w:p>
          <w:p w14:paraId="3383115A" w14:textId="3FD1E84C" w:rsidR="00286969" w:rsidRPr="00ED7AD1" w:rsidRDefault="00ED7AD1" w:rsidP="00FD24CC">
            <w:pPr>
              <w:spacing w:after="0"/>
              <w:rPr>
                <w:rFonts w:asciiTheme="minorHAnsi" w:hAnsiTheme="minorHAnsi" w:cstheme="minorHAnsi"/>
                <w:sz w:val="24"/>
                <w:szCs w:val="24"/>
              </w:rPr>
            </w:pPr>
            <w:r>
              <w:rPr>
                <w:rFonts w:asciiTheme="minorHAnsi" w:hAnsiTheme="minorHAnsi" w:cstheme="minorHAnsi"/>
                <w:sz w:val="24"/>
                <w:szCs w:val="24"/>
              </w:rPr>
              <w:t>(</w:t>
            </w:r>
            <w:r w:rsidRPr="00ED7AD1">
              <w:rPr>
                <w:rFonts w:asciiTheme="minorHAnsi" w:hAnsiTheme="minorHAnsi" w:cstheme="minorHAnsi"/>
                <w:sz w:val="24"/>
                <w:szCs w:val="24"/>
              </w:rPr>
              <w:t>DT activity was not detected in either urine or feces</w:t>
            </w:r>
            <w:r>
              <w:rPr>
                <w:rFonts w:asciiTheme="minorHAnsi" w:hAnsiTheme="minorHAnsi" w:cstheme="minorHAnsi"/>
                <w:sz w:val="24"/>
                <w:szCs w:val="24"/>
              </w:rPr>
              <w:t>)</w:t>
            </w:r>
          </w:p>
        </w:tc>
      </w:tr>
    </w:tbl>
    <w:p w14:paraId="712A18EF" w14:textId="77777777" w:rsidR="00F54632" w:rsidRPr="002920F3" w:rsidRDefault="00F54632" w:rsidP="00F54632">
      <w:pPr>
        <w:pStyle w:val="ListParagraph"/>
        <w:spacing w:after="0"/>
        <w:ind w:left="1440"/>
        <w:rPr>
          <w:rFonts w:asciiTheme="minorHAnsi" w:hAnsiTheme="minorHAnsi" w:cstheme="minorHAnsi"/>
          <w:b/>
          <w:sz w:val="24"/>
          <w:szCs w:val="24"/>
        </w:rPr>
      </w:pPr>
    </w:p>
    <w:p w14:paraId="560CB0D5" w14:textId="18C7EC56" w:rsidR="001704FA" w:rsidRPr="002920F3" w:rsidRDefault="00831B90" w:rsidP="00831B90">
      <w:pPr>
        <w:pStyle w:val="ListParagraph"/>
        <w:numPr>
          <w:ilvl w:val="1"/>
          <w:numId w:val="1"/>
        </w:numPr>
        <w:tabs>
          <w:tab w:val="clear" w:pos="1440"/>
          <w:tab w:val="num" w:pos="540"/>
        </w:tabs>
        <w:spacing w:after="0"/>
        <w:ind w:hanging="1080"/>
        <w:rPr>
          <w:rFonts w:asciiTheme="minorHAnsi" w:hAnsiTheme="minorHAnsi" w:cstheme="minorHAnsi"/>
          <w:b/>
          <w:sz w:val="24"/>
          <w:szCs w:val="24"/>
        </w:rPr>
      </w:pPr>
      <w:r w:rsidRPr="002920F3">
        <w:rPr>
          <w:rFonts w:asciiTheme="minorHAnsi" w:hAnsiTheme="minorHAnsi" w:cstheme="minorHAnsi"/>
          <w:b/>
          <w:bCs/>
          <w:sz w:val="24"/>
          <w:szCs w:val="24"/>
        </w:rPr>
        <w:t xml:space="preserve"> </w:t>
      </w:r>
      <w:r w:rsidR="002920F3" w:rsidRPr="002920F3">
        <w:rPr>
          <w:rFonts w:asciiTheme="minorHAnsi" w:hAnsiTheme="minorHAnsi" w:cstheme="minorHAnsi"/>
          <w:b/>
          <w:bCs/>
          <w:sz w:val="24"/>
          <w:szCs w:val="24"/>
        </w:rPr>
        <w:t xml:space="preserve">Routes of </w:t>
      </w:r>
      <w:r w:rsidR="005B57E6">
        <w:rPr>
          <w:rFonts w:asciiTheme="minorHAnsi" w:hAnsiTheme="minorHAnsi" w:cstheme="minorHAnsi"/>
          <w:b/>
          <w:bCs/>
          <w:sz w:val="24"/>
          <w:szCs w:val="24"/>
        </w:rPr>
        <w:t>Exposure</w:t>
      </w:r>
      <w:r w:rsidR="002920F3" w:rsidRPr="002920F3">
        <w:rPr>
          <w:rFonts w:asciiTheme="minorHAnsi" w:hAnsiTheme="minorHAnsi" w:cstheme="minorHAnsi"/>
          <w:b/>
          <w:bCs/>
          <w:sz w:val="24"/>
          <w:szCs w:val="24"/>
        </w:rPr>
        <w:t xml:space="preserve"> and </w:t>
      </w:r>
      <w:r w:rsidR="001704FA" w:rsidRPr="002920F3">
        <w:rPr>
          <w:rFonts w:asciiTheme="minorHAnsi" w:hAnsiTheme="minorHAnsi" w:cstheme="minorHAnsi"/>
          <w:b/>
          <w:bCs/>
          <w:sz w:val="24"/>
          <w:szCs w:val="24"/>
        </w:rPr>
        <w:t xml:space="preserve">Potential Hazards: </w:t>
      </w:r>
    </w:p>
    <w:tbl>
      <w:tblPr>
        <w:tblW w:w="9877"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704FA" w:rsidRPr="002920F3" w14:paraId="5FCA3C81" w14:textId="77777777" w:rsidTr="00AA2CA2">
        <w:tc>
          <w:tcPr>
            <w:tcW w:w="9877" w:type="dxa"/>
          </w:tcPr>
          <w:p w14:paraId="3360EEFF" w14:textId="71B56325" w:rsidR="00276196" w:rsidRPr="002920F3" w:rsidRDefault="005A2BD8" w:rsidP="00907894">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 xml:space="preserve">The primary risk of working with DT is </w:t>
            </w:r>
            <w:r w:rsidRPr="002920F3">
              <w:rPr>
                <w:rFonts w:asciiTheme="minorHAnsi" w:hAnsiTheme="minorHAnsi" w:cstheme="minorHAnsi"/>
                <w:b/>
                <w:bCs/>
                <w:sz w:val="24"/>
                <w:szCs w:val="24"/>
              </w:rPr>
              <w:t xml:space="preserve">skin pricking with a needle or other sharps </w:t>
            </w:r>
            <w:r w:rsidRPr="002920F3">
              <w:rPr>
                <w:rFonts w:asciiTheme="minorHAnsi" w:hAnsiTheme="minorHAnsi" w:cstheme="minorHAnsi"/>
                <w:sz w:val="24"/>
                <w:szCs w:val="24"/>
              </w:rPr>
              <w:t>which would allow entry of the to</w:t>
            </w:r>
            <w:r w:rsidR="00AA389A" w:rsidRPr="002920F3">
              <w:rPr>
                <w:rFonts w:asciiTheme="minorHAnsi" w:hAnsiTheme="minorHAnsi" w:cstheme="minorHAnsi"/>
                <w:sz w:val="24"/>
                <w:szCs w:val="24"/>
              </w:rPr>
              <w:t>xin into the blood. E</w:t>
            </w:r>
            <w:r w:rsidRPr="002920F3">
              <w:rPr>
                <w:rFonts w:asciiTheme="minorHAnsi" w:hAnsiTheme="minorHAnsi" w:cstheme="minorHAnsi"/>
                <w:sz w:val="24"/>
                <w:szCs w:val="24"/>
              </w:rPr>
              <w:t>xposure may also occur via inhalation.</w:t>
            </w:r>
          </w:p>
          <w:p w14:paraId="1FF36C4F" w14:textId="77777777" w:rsidR="005B57E6" w:rsidRDefault="005B57E6" w:rsidP="00907894">
            <w:pPr>
              <w:spacing w:after="0" w:line="240" w:lineRule="auto"/>
              <w:rPr>
                <w:rFonts w:asciiTheme="minorHAnsi" w:hAnsiTheme="minorHAnsi" w:cstheme="minorHAnsi"/>
                <w:sz w:val="24"/>
                <w:szCs w:val="24"/>
              </w:rPr>
            </w:pPr>
          </w:p>
          <w:p w14:paraId="3CBC9871" w14:textId="5716C794" w:rsidR="00276196" w:rsidRPr="002920F3" w:rsidRDefault="00AA389A" w:rsidP="00907894">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All r</w:t>
            </w:r>
            <w:r w:rsidR="00276196" w:rsidRPr="002920F3">
              <w:rPr>
                <w:rFonts w:asciiTheme="minorHAnsi" w:hAnsiTheme="minorHAnsi" w:cstheme="minorHAnsi"/>
                <w:sz w:val="24"/>
                <w:szCs w:val="24"/>
              </w:rPr>
              <w:t xml:space="preserve">outes of exposure include skin, inhalation, ingestion, and injection. Target organs are lungs, kidney, bladder, heart, and nerve. </w:t>
            </w:r>
          </w:p>
          <w:p w14:paraId="6BF760C9" w14:textId="77777777" w:rsidR="00907894" w:rsidRDefault="00907894" w:rsidP="00907894">
            <w:pPr>
              <w:spacing w:after="0" w:line="240" w:lineRule="auto"/>
              <w:rPr>
                <w:rFonts w:asciiTheme="minorHAnsi" w:hAnsiTheme="minorHAnsi" w:cstheme="minorHAnsi"/>
                <w:sz w:val="24"/>
                <w:szCs w:val="24"/>
              </w:rPr>
            </w:pPr>
          </w:p>
          <w:p w14:paraId="2A30F62D" w14:textId="49FC37D9" w:rsidR="00276196" w:rsidRPr="002920F3" w:rsidRDefault="00276196" w:rsidP="00907894">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Signs/symptoms of exposure:</w:t>
            </w:r>
            <w:r w:rsidR="00AA389A" w:rsidRPr="002920F3">
              <w:rPr>
                <w:rFonts w:asciiTheme="minorHAnsi" w:hAnsiTheme="minorHAnsi" w:cstheme="minorHAnsi"/>
                <w:sz w:val="24"/>
                <w:szCs w:val="24"/>
              </w:rPr>
              <w:t xml:space="preserve"> </w:t>
            </w:r>
            <w:r w:rsidR="00AA389A" w:rsidRPr="002920F3">
              <w:rPr>
                <w:rFonts w:asciiTheme="minorHAnsi" w:hAnsiTheme="minorHAnsi" w:cstheme="minorHAnsi"/>
                <w:color w:val="FF0000"/>
                <w:sz w:val="24"/>
                <w:szCs w:val="24"/>
              </w:rPr>
              <w:t>W</w:t>
            </w:r>
            <w:r w:rsidRPr="002920F3">
              <w:rPr>
                <w:rFonts w:asciiTheme="minorHAnsi" w:hAnsiTheme="minorHAnsi" w:cstheme="minorHAnsi"/>
                <w:color w:val="FF0000"/>
                <w:sz w:val="24"/>
                <w:szCs w:val="24"/>
              </w:rPr>
              <w:t>hen inhaled, DT can</w:t>
            </w:r>
            <w:r w:rsidRPr="002920F3">
              <w:rPr>
                <w:rFonts w:asciiTheme="minorHAnsi" w:eastAsia="Times New Roman" w:hAnsiTheme="minorHAnsi" w:cstheme="minorHAnsi"/>
                <w:color w:val="FF0000"/>
                <w:sz w:val="24"/>
                <w:szCs w:val="24"/>
                <w:shd w:val="clear" w:color="auto" w:fill="FFFFFF"/>
              </w:rPr>
              <w:t xml:space="preserve"> destroy healthy tissues in the respiratory system.</w:t>
            </w:r>
            <w:r w:rsidRPr="002920F3">
              <w:rPr>
                <w:rFonts w:asciiTheme="minorHAnsi" w:eastAsia="Times New Roman" w:hAnsiTheme="minorHAnsi" w:cstheme="minorHAnsi"/>
                <w:color w:val="FF0000"/>
                <w:sz w:val="24"/>
                <w:szCs w:val="24"/>
              </w:rPr>
              <w:t xml:space="preserve"> </w:t>
            </w:r>
            <w:r w:rsidRPr="002920F3">
              <w:rPr>
                <w:rFonts w:asciiTheme="minorHAnsi" w:hAnsiTheme="minorHAnsi" w:cstheme="minorHAnsi"/>
                <w:color w:val="FF0000"/>
                <w:sz w:val="24"/>
                <w:szCs w:val="24"/>
              </w:rPr>
              <w:t xml:space="preserve">If the toxin gets into the bloodstream, it can cause damage to kidney, heart and nerves. </w:t>
            </w:r>
          </w:p>
          <w:p w14:paraId="67B33C9B" w14:textId="77777777" w:rsidR="00907894" w:rsidRDefault="00907894" w:rsidP="00907894">
            <w:pPr>
              <w:spacing w:after="0" w:line="240" w:lineRule="auto"/>
              <w:rPr>
                <w:rFonts w:asciiTheme="minorHAnsi" w:hAnsiTheme="minorHAnsi" w:cstheme="minorHAnsi"/>
                <w:sz w:val="24"/>
                <w:szCs w:val="24"/>
              </w:rPr>
            </w:pPr>
          </w:p>
          <w:p w14:paraId="7DE21169" w14:textId="0C4900E0" w:rsidR="00B0387D" w:rsidRPr="002920F3" w:rsidRDefault="005A2BD8" w:rsidP="00907894">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 xml:space="preserve">The risks </w:t>
            </w:r>
            <w:r w:rsidRPr="002920F3">
              <w:rPr>
                <w:rFonts w:asciiTheme="minorHAnsi" w:hAnsiTheme="minorHAnsi" w:cstheme="minorHAnsi"/>
                <w:b/>
                <w:bCs/>
                <w:sz w:val="24"/>
                <w:szCs w:val="24"/>
              </w:rPr>
              <w:t>are greatest when working with the toxin in powdered form and handling high concentration stock solutions</w:t>
            </w:r>
            <w:r w:rsidRPr="002920F3">
              <w:rPr>
                <w:rFonts w:asciiTheme="minorHAnsi" w:hAnsiTheme="minorHAnsi" w:cstheme="minorHAnsi"/>
                <w:sz w:val="24"/>
                <w:szCs w:val="24"/>
              </w:rPr>
              <w:t xml:space="preserve">. </w:t>
            </w:r>
          </w:p>
          <w:p w14:paraId="59CF0E10" w14:textId="77777777" w:rsidR="00907894" w:rsidRDefault="00907894" w:rsidP="00907894">
            <w:pPr>
              <w:spacing w:after="0" w:line="240" w:lineRule="auto"/>
              <w:rPr>
                <w:rFonts w:asciiTheme="minorHAnsi" w:hAnsiTheme="minorHAnsi" w:cstheme="minorHAnsi"/>
                <w:sz w:val="24"/>
                <w:szCs w:val="24"/>
              </w:rPr>
            </w:pPr>
          </w:p>
          <w:p w14:paraId="7B6C0A53" w14:textId="6228FF17" w:rsidR="001704FA" w:rsidRPr="002920F3" w:rsidRDefault="005A2BD8" w:rsidP="00907894">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The risks are somewhat offset by the fact that most people have been immunized against DT due the standard administration of childhood DPT vaccines. However, it should not be assumed that the vaccination alone provides complete protection to a potential DT exposure in the laboratory.</w:t>
            </w:r>
          </w:p>
          <w:p w14:paraId="3E33F313" w14:textId="77777777" w:rsidR="009673B5" w:rsidRPr="002920F3" w:rsidRDefault="009673B5" w:rsidP="00907894">
            <w:pPr>
              <w:spacing w:after="0" w:line="240" w:lineRule="auto"/>
              <w:rPr>
                <w:rFonts w:asciiTheme="minorHAnsi" w:hAnsiTheme="minorHAnsi" w:cstheme="minorHAnsi"/>
                <w:sz w:val="24"/>
                <w:szCs w:val="24"/>
              </w:rPr>
            </w:pPr>
          </w:p>
          <w:p w14:paraId="7AD51F77" w14:textId="0A35DE84" w:rsidR="00276196" w:rsidRPr="002920F3" w:rsidRDefault="009673B5" w:rsidP="00907894">
            <w:pPr>
              <w:spacing w:after="0" w:line="240" w:lineRule="auto"/>
              <w:rPr>
                <w:rFonts w:asciiTheme="minorHAnsi" w:hAnsiTheme="minorHAnsi" w:cstheme="minorHAnsi"/>
                <w:color w:val="FF0000"/>
                <w:sz w:val="24"/>
                <w:szCs w:val="24"/>
              </w:rPr>
            </w:pPr>
            <w:r w:rsidRPr="002920F3">
              <w:rPr>
                <w:rFonts w:asciiTheme="minorHAnsi" w:hAnsiTheme="minorHAnsi" w:cstheme="minorHAnsi"/>
                <w:color w:val="FF0000"/>
                <w:sz w:val="24"/>
                <w:szCs w:val="24"/>
              </w:rPr>
              <w:t>DANGER: Fatal if swallowed or if inhaled!</w:t>
            </w:r>
          </w:p>
          <w:p w14:paraId="0CA1350F" w14:textId="79B12C33" w:rsidR="00AA389A" w:rsidRPr="002920F3" w:rsidRDefault="00AA389A" w:rsidP="00907894">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Lethal quantity per kg of body weight:</w:t>
            </w:r>
          </w:p>
          <w:p w14:paraId="0986B017" w14:textId="77777777" w:rsidR="00907894" w:rsidRDefault="00907894" w:rsidP="00907894">
            <w:pPr>
              <w:spacing w:after="0" w:line="240" w:lineRule="auto"/>
              <w:rPr>
                <w:rFonts w:asciiTheme="minorHAnsi" w:hAnsiTheme="minorHAnsi" w:cstheme="minorHAnsi"/>
                <w:color w:val="FF0000"/>
                <w:sz w:val="24"/>
                <w:szCs w:val="24"/>
              </w:rPr>
            </w:pPr>
          </w:p>
          <w:p w14:paraId="70BA4801" w14:textId="775B6D8D" w:rsidR="00276196" w:rsidRPr="002920F3" w:rsidRDefault="00AA389A" w:rsidP="00907894">
            <w:pPr>
              <w:spacing w:after="0" w:line="240" w:lineRule="auto"/>
              <w:rPr>
                <w:rFonts w:asciiTheme="minorHAnsi" w:hAnsiTheme="minorHAnsi" w:cstheme="minorHAnsi"/>
                <w:color w:val="FF0000"/>
                <w:sz w:val="24"/>
                <w:szCs w:val="24"/>
              </w:rPr>
            </w:pPr>
            <w:r w:rsidRPr="002920F3">
              <w:rPr>
                <w:rFonts w:asciiTheme="minorHAnsi" w:hAnsiTheme="minorHAnsi" w:cstheme="minorHAnsi"/>
                <w:color w:val="FF0000"/>
                <w:sz w:val="24"/>
                <w:szCs w:val="24"/>
              </w:rPr>
              <w:t xml:space="preserve">Humans (≤ 100 ng i.m.) </w:t>
            </w:r>
          </w:p>
          <w:p w14:paraId="35693684" w14:textId="603781ED" w:rsidR="00276196" w:rsidRPr="002920F3" w:rsidRDefault="00AA389A" w:rsidP="00907894">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Mice (1.6 mg s.c.)</w:t>
            </w:r>
          </w:p>
          <w:p w14:paraId="3FE8C494" w14:textId="2EAAFFF7" w:rsidR="00276196" w:rsidRPr="002920F3" w:rsidRDefault="00276196" w:rsidP="00276196">
            <w:pPr>
              <w:spacing w:after="0"/>
              <w:rPr>
                <w:rFonts w:asciiTheme="minorHAnsi" w:hAnsiTheme="minorHAnsi" w:cstheme="minorHAnsi"/>
                <w:sz w:val="24"/>
                <w:szCs w:val="24"/>
              </w:rPr>
            </w:pPr>
          </w:p>
        </w:tc>
      </w:tr>
    </w:tbl>
    <w:p w14:paraId="6C7FF96D" w14:textId="77777777" w:rsidR="00831B90" w:rsidRPr="002920F3" w:rsidRDefault="00831B90" w:rsidP="001704FA">
      <w:pPr>
        <w:spacing w:after="0"/>
        <w:rPr>
          <w:rFonts w:asciiTheme="minorHAnsi" w:hAnsiTheme="minorHAnsi" w:cstheme="minorHAnsi"/>
          <w:sz w:val="24"/>
          <w:szCs w:val="24"/>
        </w:rPr>
      </w:pPr>
    </w:p>
    <w:p w14:paraId="1ACD1C71" w14:textId="37FA8807" w:rsidR="001704FA" w:rsidRPr="002920F3" w:rsidRDefault="00831B90" w:rsidP="00CD7F2A">
      <w:pPr>
        <w:numPr>
          <w:ilvl w:val="0"/>
          <w:numId w:val="1"/>
        </w:numPr>
        <w:spacing w:after="0" w:line="240" w:lineRule="auto"/>
        <w:rPr>
          <w:rFonts w:asciiTheme="minorHAnsi" w:hAnsiTheme="minorHAnsi" w:cstheme="minorHAnsi"/>
          <w:sz w:val="24"/>
          <w:szCs w:val="24"/>
        </w:rPr>
      </w:pPr>
      <w:r w:rsidRPr="002920F3">
        <w:rPr>
          <w:rFonts w:asciiTheme="minorHAnsi" w:hAnsiTheme="minorHAnsi" w:cstheme="minorHAnsi"/>
          <w:b/>
          <w:sz w:val="24"/>
          <w:szCs w:val="24"/>
          <w:u w:val="single"/>
        </w:rPr>
        <w:t>Hazard Control</w:t>
      </w:r>
    </w:p>
    <w:p w14:paraId="49C8D891" w14:textId="0CEC4CDE" w:rsidR="001704FA" w:rsidRPr="002920F3" w:rsidRDefault="004936C2" w:rsidP="00831B90">
      <w:pPr>
        <w:numPr>
          <w:ilvl w:val="1"/>
          <w:numId w:val="1"/>
        </w:numPr>
        <w:tabs>
          <w:tab w:val="clear" w:pos="1440"/>
          <w:tab w:val="num" w:pos="540"/>
        </w:tabs>
        <w:spacing w:after="0" w:line="240" w:lineRule="auto"/>
        <w:ind w:hanging="1080"/>
        <w:rPr>
          <w:rFonts w:asciiTheme="minorHAnsi" w:hAnsiTheme="minorHAnsi" w:cstheme="minorHAnsi"/>
          <w:sz w:val="24"/>
          <w:szCs w:val="24"/>
        </w:rPr>
      </w:pPr>
      <w:r w:rsidRPr="002920F3">
        <w:rPr>
          <w:rFonts w:asciiTheme="minorHAnsi" w:hAnsiTheme="minorHAnsi" w:cstheme="minorHAnsi"/>
          <w:b/>
          <w:bCs/>
          <w:sz w:val="24"/>
          <w:szCs w:val="24"/>
        </w:rPr>
        <w:t xml:space="preserve"> </w:t>
      </w:r>
      <w:commentRangeStart w:id="10"/>
      <w:r w:rsidR="00C60C39" w:rsidRPr="002920F3">
        <w:rPr>
          <w:rFonts w:asciiTheme="minorHAnsi" w:hAnsiTheme="minorHAnsi" w:cstheme="minorHAnsi"/>
          <w:b/>
          <w:bCs/>
          <w:sz w:val="24"/>
          <w:szCs w:val="24"/>
        </w:rPr>
        <w:t>Selection</w:t>
      </w:r>
      <w:r w:rsidR="009C0814" w:rsidRPr="002920F3">
        <w:rPr>
          <w:rFonts w:asciiTheme="minorHAnsi" w:hAnsiTheme="minorHAnsi" w:cstheme="minorHAnsi"/>
          <w:b/>
          <w:bCs/>
          <w:sz w:val="24"/>
          <w:szCs w:val="24"/>
        </w:rPr>
        <w:t xml:space="preserve"> and Purchasing</w:t>
      </w:r>
      <w:r w:rsidR="00C60C39" w:rsidRPr="002920F3">
        <w:rPr>
          <w:rFonts w:asciiTheme="minorHAnsi" w:hAnsiTheme="minorHAnsi" w:cstheme="minorHAnsi"/>
          <w:b/>
          <w:bCs/>
          <w:sz w:val="24"/>
          <w:szCs w:val="24"/>
        </w:rPr>
        <w:t>:</w:t>
      </w:r>
      <w:r w:rsidR="001704FA" w:rsidRPr="002920F3">
        <w:rPr>
          <w:rFonts w:asciiTheme="minorHAnsi" w:hAnsiTheme="minorHAnsi" w:cstheme="minorHAnsi"/>
          <w:bCs/>
          <w:sz w:val="24"/>
          <w:szCs w:val="24"/>
        </w:rPr>
        <w:t xml:space="preserve"> </w:t>
      </w:r>
      <w:commentRangeEnd w:id="10"/>
      <w:r w:rsidR="00F022F6" w:rsidRPr="002920F3">
        <w:rPr>
          <w:rStyle w:val="CommentReference"/>
          <w:rFonts w:asciiTheme="minorHAnsi" w:hAnsiTheme="minorHAnsi" w:cstheme="minorHAnsi"/>
          <w:sz w:val="24"/>
          <w:szCs w:val="24"/>
        </w:rPr>
        <w:commentReference w:id="10"/>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1704FA" w:rsidRPr="002920F3" w14:paraId="778CCD37" w14:textId="77777777" w:rsidTr="002F2971">
        <w:tc>
          <w:tcPr>
            <w:tcW w:w="9900" w:type="dxa"/>
          </w:tcPr>
          <w:p w14:paraId="39291163" w14:textId="6FDDD4A1" w:rsidR="006B03BD" w:rsidRPr="002920F3" w:rsidRDefault="006B03BD" w:rsidP="006B03BD">
            <w:pPr>
              <w:spacing w:after="0"/>
              <w:rPr>
                <w:rFonts w:asciiTheme="minorHAnsi" w:hAnsiTheme="minorHAnsi" w:cstheme="minorHAnsi"/>
                <w:sz w:val="24"/>
                <w:szCs w:val="24"/>
              </w:rPr>
            </w:pPr>
          </w:p>
        </w:tc>
      </w:tr>
    </w:tbl>
    <w:p w14:paraId="76407761" w14:textId="77777777" w:rsidR="008E522C" w:rsidRPr="002920F3" w:rsidRDefault="008E522C" w:rsidP="00CD7F2A">
      <w:pPr>
        <w:spacing w:after="0" w:line="240" w:lineRule="auto"/>
        <w:ind w:left="1440"/>
        <w:rPr>
          <w:rFonts w:asciiTheme="minorHAnsi" w:hAnsiTheme="minorHAnsi" w:cstheme="minorHAnsi"/>
          <w:sz w:val="24"/>
          <w:szCs w:val="24"/>
        </w:rPr>
      </w:pPr>
    </w:p>
    <w:p w14:paraId="05DB6E13" w14:textId="4AF2BC01" w:rsidR="008E522C" w:rsidRPr="002920F3" w:rsidRDefault="008E522C" w:rsidP="005B57E6">
      <w:pPr>
        <w:numPr>
          <w:ilvl w:val="1"/>
          <w:numId w:val="1"/>
        </w:numPr>
        <w:tabs>
          <w:tab w:val="clear" w:pos="1440"/>
        </w:tabs>
        <w:spacing w:after="0" w:line="240" w:lineRule="auto"/>
        <w:ind w:left="630" w:hanging="270"/>
        <w:rPr>
          <w:rFonts w:asciiTheme="minorHAnsi" w:hAnsiTheme="minorHAnsi" w:cstheme="minorHAnsi"/>
          <w:sz w:val="24"/>
          <w:szCs w:val="24"/>
        </w:rPr>
      </w:pPr>
      <w:r w:rsidRPr="002920F3">
        <w:rPr>
          <w:rFonts w:asciiTheme="minorHAnsi" w:hAnsiTheme="minorHAnsi" w:cstheme="minorHAnsi"/>
          <w:b/>
          <w:bCs/>
          <w:sz w:val="24"/>
          <w:szCs w:val="24"/>
        </w:rPr>
        <w:t>Engineering Controls:</w:t>
      </w:r>
      <w:r w:rsidRPr="002920F3">
        <w:rPr>
          <w:rFonts w:asciiTheme="minorHAnsi" w:hAnsiTheme="minorHAnsi" w:cstheme="minorHAnsi"/>
          <w:bCs/>
          <w:sz w:val="24"/>
          <w:szCs w:val="24"/>
        </w:rPr>
        <w:t xml:space="preserve"> </w:t>
      </w:r>
      <w:r w:rsidR="005E0104" w:rsidRPr="002920F3">
        <w:rPr>
          <w:rFonts w:asciiTheme="minorHAnsi" w:hAnsiTheme="minorHAnsi" w:cstheme="minorHAnsi"/>
          <w:bCs/>
          <w:sz w:val="24"/>
          <w:szCs w:val="24"/>
        </w:rPr>
        <w:t xml:space="preserve"> </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8E522C" w:rsidRPr="002920F3" w14:paraId="6B72C49D" w14:textId="77777777" w:rsidTr="00F87DD8">
        <w:tc>
          <w:tcPr>
            <w:tcW w:w="9900" w:type="dxa"/>
          </w:tcPr>
          <w:p w14:paraId="167C0616" w14:textId="19ED5507" w:rsidR="00D01A68" w:rsidRDefault="00307014" w:rsidP="005B57E6">
            <w:pPr>
              <w:spacing w:after="0" w:line="240" w:lineRule="auto"/>
              <w:rPr>
                <w:rFonts w:asciiTheme="minorHAnsi" w:hAnsiTheme="minorHAnsi" w:cstheme="minorHAnsi"/>
                <w:sz w:val="24"/>
                <w:szCs w:val="24"/>
              </w:rPr>
            </w:pPr>
            <w:r w:rsidRPr="002920F3">
              <w:rPr>
                <w:rFonts w:asciiTheme="minorHAnsi" w:hAnsiTheme="minorHAnsi" w:cstheme="minorHAnsi"/>
                <w:color w:val="FF0000"/>
                <w:sz w:val="24"/>
                <w:szCs w:val="24"/>
              </w:rPr>
              <w:t>Within a Class II BSC, t</w:t>
            </w:r>
            <w:r w:rsidR="00D01A68" w:rsidRPr="002920F3">
              <w:rPr>
                <w:rFonts w:asciiTheme="minorHAnsi" w:hAnsiTheme="minorHAnsi" w:cstheme="minorHAnsi"/>
                <w:color w:val="FF0000"/>
                <w:sz w:val="24"/>
                <w:szCs w:val="24"/>
              </w:rPr>
              <w:t>o prevent inhalation, the toxin will NOT be weighed, but will be dissolved directly in the vial as described above and stored at 4</w:t>
            </w:r>
            <w:r w:rsidR="00D01A68" w:rsidRPr="002920F3">
              <w:rPr>
                <w:rFonts w:asciiTheme="minorHAnsi" w:hAnsiTheme="minorHAnsi" w:cstheme="minorHAnsi"/>
                <w:color w:val="FF0000"/>
                <w:sz w:val="24"/>
                <w:szCs w:val="24"/>
                <w:vertAlign w:val="superscript"/>
              </w:rPr>
              <w:t>o</w:t>
            </w:r>
            <w:r w:rsidR="00D01A68" w:rsidRPr="002920F3">
              <w:rPr>
                <w:rFonts w:asciiTheme="minorHAnsi" w:hAnsiTheme="minorHAnsi" w:cstheme="minorHAnsi"/>
                <w:color w:val="FF0000"/>
                <w:sz w:val="24"/>
                <w:szCs w:val="24"/>
              </w:rPr>
              <w:t xml:space="preserve">C in its original container. </w:t>
            </w:r>
            <w:r w:rsidR="00D01A68" w:rsidRPr="002920F3">
              <w:rPr>
                <w:rFonts w:asciiTheme="minorHAnsi" w:hAnsiTheme="minorHAnsi" w:cstheme="minorHAnsi"/>
                <w:sz w:val="24"/>
                <w:szCs w:val="24"/>
              </w:rPr>
              <w:t xml:space="preserve">The subsequent dilution (with saline before injection into animals) will </w:t>
            </w:r>
            <w:r w:rsidRPr="002920F3">
              <w:rPr>
                <w:rFonts w:asciiTheme="minorHAnsi" w:hAnsiTheme="minorHAnsi" w:cstheme="minorHAnsi"/>
                <w:sz w:val="24"/>
                <w:szCs w:val="24"/>
              </w:rPr>
              <w:t xml:space="preserve">also </w:t>
            </w:r>
            <w:r w:rsidR="00D01A68" w:rsidRPr="002920F3">
              <w:rPr>
                <w:rFonts w:asciiTheme="minorHAnsi" w:hAnsiTheme="minorHAnsi" w:cstheme="minorHAnsi"/>
                <w:sz w:val="24"/>
                <w:szCs w:val="24"/>
              </w:rPr>
              <w:t xml:space="preserve">be performed in a </w:t>
            </w:r>
            <w:r w:rsidR="005B57E6" w:rsidRPr="002920F3">
              <w:rPr>
                <w:rFonts w:asciiTheme="minorHAnsi" w:hAnsiTheme="minorHAnsi" w:cstheme="minorHAnsi"/>
                <w:sz w:val="24"/>
                <w:szCs w:val="24"/>
              </w:rPr>
              <w:t xml:space="preserve">Class II Biological Safety Cabinet (BSC) or the </w:t>
            </w:r>
            <w:r w:rsidR="005B57E6">
              <w:rPr>
                <w:rFonts w:asciiTheme="minorHAnsi" w:hAnsiTheme="minorHAnsi" w:cstheme="minorHAnsi"/>
                <w:sz w:val="24"/>
                <w:szCs w:val="24"/>
              </w:rPr>
              <w:t>C</w:t>
            </w:r>
            <w:r w:rsidR="005B57E6" w:rsidRPr="002920F3">
              <w:rPr>
                <w:rFonts w:asciiTheme="minorHAnsi" w:hAnsiTheme="minorHAnsi" w:cstheme="minorHAnsi"/>
                <w:sz w:val="24"/>
                <w:szCs w:val="24"/>
              </w:rPr>
              <w:t xml:space="preserve">hemical </w:t>
            </w:r>
            <w:r w:rsidR="005B57E6">
              <w:rPr>
                <w:rFonts w:asciiTheme="minorHAnsi" w:hAnsiTheme="minorHAnsi" w:cstheme="minorHAnsi"/>
                <w:sz w:val="24"/>
                <w:szCs w:val="24"/>
              </w:rPr>
              <w:t>F</w:t>
            </w:r>
            <w:r w:rsidR="005B57E6" w:rsidRPr="002920F3">
              <w:rPr>
                <w:rFonts w:asciiTheme="minorHAnsi" w:hAnsiTheme="minorHAnsi" w:cstheme="minorHAnsi"/>
                <w:sz w:val="24"/>
                <w:szCs w:val="24"/>
              </w:rPr>
              <w:t xml:space="preserve">ume </w:t>
            </w:r>
            <w:r w:rsidR="005B57E6">
              <w:rPr>
                <w:rFonts w:asciiTheme="minorHAnsi" w:hAnsiTheme="minorHAnsi" w:cstheme="minorHAnsi"/>
                <w:sz w:val="24"/>
                <w:szCs w:val="24"/>
              </w:rPr>
              <w:t>H</w:t>
            </w:r>
            <w:r w:rsidR="005B57E6" w:rsidRPr="002920F3">
              <w:rPr>
                <w:rFonts w:asciiTheme="minorHAnsi" w:hAnsiTheme="minorHAnsi" w:cstheme="minorHAnsi"/>
                <w:sz w:val="24"/>
                <w:szCs w:val="24"/>
              </w:rPr>
              <w:t>ood</w:t>
            </w:r>
            <w:r w:rsidR="005B57E6">
              <w:rPr>
                <w:rFonts w:asciiTheme="minorHAnsi" w:hAnsiTheme="minorHAnsi" w:cstheme="minorHAnsi"/>
                <w:sz w:val="24"/>
                <w:szCs w:val="24"/>
              </w:rPr>
              <w:t xml:space="preserve"> (CFH)</w:t>
            </w:r>
            <w:r w:rsidR="00D01A68" w:rsidRPr="002920F3">
              <w:rPr>
                <w:rFonts w:asciiTheme="minorHAnsi" w:hAnsiTheme="minorHAnsi" w:cstheme="minorHAnsi"/>
                <w:sz w:val="24"/>
                <w:szCs w:val="24"/>
              </w:rPr>
              <w:t xml:space="preserve">. </w:t>
            </w:r>
          </w:p>
          <w:p w14:paraId="46D40A48" w14:textId="77777777" w:rsidR="005B57E6" w:rsidRPr="002920F3" w:rsidRDefault="005B57E6" w:rsidP="005B57E6">
            <w:pPr>
              <w:spacing w:after="0" w:line="240" w:lineRule="auto"/>
              <w:rPr>
                <w:rFonts w:asciiTheme="minorHAnsi" w:hAnsiTheme="minorHAnsi" w:cstheme="minorHAnsi"/>
                <w:sz w:val="24"/>
                <w:szCs w:val="24"/>
              </w:rPr>
            </w:pPr>
          </w:p>
          <w:p w14:paraId="4E1A8BD2" w14:textId="3624E5E5" w:rsidR="008E522C" w:rsidRPr="002920F3" w:rsidRDefault="00276196" w:rsidP="005B57E6">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 xml:space="preserve">All work with preparation of toxins (from lyophilized powder) should be conducted within the operationally </w:t>
            </w:r>
            <w:r w:rsidR="009A1061" w:rsidRPr="002920F3">
              <w:rPr>
                <w:rFonts w:asciiTheme="minorHAnsi" w:hAnsiTheme="minorHAnsi" w:cstheme="minorHAnsi"/>
                <w:sz w:val="24"/>
                <w:szCs w:val="24"/>
              </w:rPr>
              <w:t xml:space="preserve">effective zone of the </w:t>
            </w:r>
            <w:r w:rsidRPr="002920F3">
              <w:rPr>
                <w:rFonts w:asciiTheme="minorHAnsi" w:hAnsiTheme="minorHAnsi" w:cstheme="minorHAnsi"/>
                <w:sz w:val="24"/>
                <w:szCs w:val="24"/>
              </w:rPr>
              <w:t xml:space="preserve">BSC or the </w:t>
            </w:r>
            <w:r w:rsidR="005B57E6">
              <w:rPr>
                <w:rFonts w:asciiTheme="minorHAnsi" w:hAnsiTheme="minorHAnsi" w:cstheme="minorHAnsi"/>
                <w:sz w:val="24"/>
                <w:szCs w:val="24"/>
              </w:rPr>
              <w:t>CFH</w:t>
            </w:r>
            <w:r w:rsidRPr="002920F3">
              <w:rPr>
                <w:rFonts w:asciiTheme="minorHAnsi" w:hAnsiTheme="minorHAnsi" w:cstheme="minorHAnsi"/>
                <w:sz w:val="24"/>
                <w:szCs w:val="24"/>
              </w:rPr>
              <w:t xml:space="preserve">. Each user should verify the inward airflow before initiating work. </w:t>
            </w:r>
            <w:r w:rsidR="005A2BD8" w:rsidRPr="002920F3">
              <w:rPr>
                <w:rFonts w:asciiTheme="minorHAnsi" w:hAnsiTheme="minorHAnsi" w:cstheme="minorHAnsi"/>
                <w:sz w:val="24"/>
                <w:szCs w:val="24"/>
              </w:rPr>
              <w:t>Because DT is not an infectious agent, no specific biocontainment level is appropriate. Instead, specific precautions will be implemented that are specific to working with DT. Typically, these precautions are equivalent to Biosafety Level 2.</w:t>
            </w:r>
          </w:p>
        </w:tc>
      </w:tr>
    </w:tbl>
    <w:p w14:paraId="7D3F02E7" w14:textId="77777777" w:rsidR="00177843" w:rsidRPr="002920F3" w:rsidRDefault="00177843" w:rsidP="00CD7F2A">
      <w:pPr>
        <w:spacing w:after="0" w:line="240" w:lineRule="auto"/>
        <w:ind w:left="1440"/>
        <w:rPr>
          <w:rFonts w:asciiTheme="minorHAnsi" w:hAnsiTheme="minorHAnsi" w:cstheme="minorHAnsi"/>
          <w:sz w:val="24"/>
          <w:szCs w:val="24"/>
        </w:rPr>
      </w:pPr>
    </w:p>
    <w:p w14:paraId="1D6A4603" w14:textId="78811080" w:rsidR="00177843" w:rsidRPr="002920F3" w:rsidRDefault="00583BA5" w:rsidP="00177843">
      <w:pPr>
        <w:numPr>
          <w:ilvl w:val="1"/>
          <w:numId w:val="1"/>
        </w:numPr>
        <w:tabs>
          <w:tab w:val="clear" w:pos="1440"/>
          <w:tab w:val="num" w:pos="540"/>
        </w:tabs>
        <w:spacing w:after="0" w:line="240" w:lineRule="auto"/>
        <w:ind w:hanging="1080"/>
        <w:rPr>
          <w:rFonts w:asciiTheme="minorHAnsi" w:hAnsiTheme="minorHAnsi" w:cstheme="minorHAnsi"/>
          <w:sz w:val="24"/>
          <w:szCs w:val="24"/>
        </w:rPr>
      </w:pPr>
      <w:r w:rsidRPr="002920F3">
        <w:rPr>
          <w:rFonts w:asciiTheme="minorHAnsi" w:hAnsiTheme="minorHAnsi" w:cstheme="minorHAnsi"/>
          <w:b/>
          <w:bCs/>
          <w:sz w:val="24"/>
          <w:szCs w:val="24"/>
        </w:rPr>
        <w:t xml:space="preserve"> </w:t>
      </w:r>
      <w:r w:rsidR="00177843" w:rsidRPr="002920F3">
        <w:rPr>
          <w:rFonts w:asciiTheme="minorHAnsi" w:hAnsiTheme="minorHAnsi" w:cstheme="minorHAnsi"/>
          <w:b/>
          <w:bCs/>
          <w:sz w:val="24"/>
          <w:szCs w:val="24"/>
        </w:rPr>
        <w:t>Administrative and Work Practice Controls:</w:t>
      </w:r>
      <w:r w:rsidR="00177843" w:rsidRPr="002920F3">
        <w:rPr>
          <w:rFonts w:asciiTheme="minorHAnsi" w:hAnsiTheme="minorHAnsi" w:cstheme="minorHAnsi"/>
          <w:bCs/>
          <w:sz w:val="24"/>
          <w:szCs w:val="24"/>
        </w:rPr>
        <w:t xml:space="preserve"> </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177843" w:rsidRPr="002920F3" w14:paraId="2C447DFC" w14:textId="77777777" w:rsidTr="00F87DD8">
        <w:tc>
          <w:tcPr>
            <w:tcW w:w="9900" w:type="dxa"/>
          </w:tcPr>
          <w:p w14:paraId="0E4C7223" w14:textId="37BF6B48" w:rsidR="00ED7AD1" w:rsidRDefault="00ED7AD1" w:rsidP="00276196">
            <w:pPr>
              <w:autoSpaceDE w:val="0"/>
              <w:autoSpaceDN w:val="0"/>
              <w:adjustRightInd w:val="0"/>
              <w:spacing w:after="165" w:line="240" w:lineRule="auto"/>
              <w:rPr>
                <w:rFonts w:asciiTheme="minorHAnsi" w:hAnsiTheme="minorHAnsi" w:cstheme="minorHAnsi"/>
                <w:color w:val="000000"/>
                <w:sz w:val="24"/>
                <w:szCs w:val="24"/>
              </w:rPr>
            </w:pPr>
            <w:r w:rsidRPr="00ED7AD1">
              <w:rPr>
                <w:rFonts w:asciiTheme="minorHAnsi" w:hAnsiTheme="minorHAnsi" w:cstheme="minorHAnsi"/>
                <w:b/>
                <w:color w:val="000000"/>
                <w:sz w:val="24"/>
                <w:szCs w:val="24"/>
              </w:rPr>
              <w:t>Recombinant DNA work that encodes for toxins must be approved by the I</w:t>
            </w:r>
            <w:r w:rsidR="00D7201A">
              <w:rPr>
                <w:rFonts w:asciiTheme="minorHAnsi" w:hAnsiTheme="minorHAnsi" w:cstheme="minorHAnsi"/>
                <w:b/>
                <w:color w:val="000000"/>
                <w:sz w:val="24"/>
                <w:szCs w:val="24"/>
              </w:rPr>
              <w:t>nstitutional Biosafety Committee</w:t>
            </w:r>
            <w:r w:rsidRPr="00ED7AD1">
              <w:rPr>
                <w:rFonts w:asciiTheme="minorHAnsi" w:hAnsiTheme="minorHAnsi" w:cstheme="minorHAnsi"/>
                <w:b/>
                <w:color w:val="000000"/>
                <w:sz w:val="24"/>
                <w:szCs w:val="24"/>
              </w:rPr>
              <w:t xml:space="preserve"> (IBC). See </w:t>
            </w:r>
            <w:hyperlink r:id="rId16" w:history="1">
              <w:r w:rsidRPr="00ED7AD1">
                <w:rPr>
                  <w:rStyle w:val="Hyperlink"/>
                  <w:rFonts w:asciiTheme="minorHAnsi" w:hAnsiTheme="minorHAnsi" w:cstheme="minorHAnsi"/>
                  <w:b/>
                  <w:sz w:val="24"/>
                  <w:szCs w:val="24"/>
                </w:rPr>
                <w:t>IBC webpage</w:t>
              </w:r>
            </w:hyperlink>
            <w:r w:rsidRPr="00ED7AD1">
              <w:rPr>
                <w:rFonts w:asciiTheme="minorHAnsi" w:hAnsiTheme="minorHAnsi" w:cstheme="minorHAnsi"/>
                <w:color w:val="000000"/>
                <w:sz w:val="24"/>
                <w:szCs w:val="24"/>
              </w:rPr>
              <w:t xml:space="preserve"> </w:t>
            </w:r>
            <w:r>
              <w:rPr>
                <w:rFonts w:asciiTheme="minorHAnsi" w:hAnsiTheme="minorHAnsi" w:cstheme="minorHAnsi"/>
                <w:b/>
                <w:color w:val="000000"/>
                <w:sz w:val="24"/>
                <w:szCs w:val="24"/>
              </w:rPr>
              <w:t>for more information.</w:t>
            </w:r>
          </w:p>
          <w:p w14:paraId="147EC08B" w14:textId="454BF6EB" w:rsidR="005A2BD8" w:rsidRPr="002920F3" w:rsidRDefault="005A2BD8" w:rsidP="00276196">
            <w:pPr>
              <w:autoSpaceDE w:val="0"/>
              <w:autoSpaceDN w:val="0"/>
              <w:adjustRightInd w:val="0"/>
              <w:spacing w:after="165" w:line="240" w:lineRule="auto"/>
              <w:rPr>
                <w:rFonts w:asciiTheme="minorHAnsi" w:hAnsiTheme="minorHAnsi" w:cstheme="minorHAnsi"/>
                <w:color w:val="000000"/>
                <w:sz w:val="24"/>
                <w:szCs w:val="24"/>
              </w:rPr>
            </w:pPr>
            <w:r w:rsidRPr="002920F3">
              <w:rPr>
                <w:rFonts w:asciiTheme="minorHAnsi" w:hAnsiTheme="minorHAnsi" w:cstheme="minorHAnsi"/>
                <w:color w:val="000000"/>
                <w:sz w:val="24"/>
                <w:szCs w:val="24"/>
              </w:rPr>
              <w:t>DT in powdered form will never be handled in an open container.</w:t>
            </w:r>
          </w:p>
          <w:p w14:paraId="35AB1D24" w14:textId="0C9ED312" w:rsidR="005A2BD8" w:rsidRPr="002920F3" w:rsidRDefault="005A2BD8" w:rsidP="005A2BD8">
            <w:pPr>
              <w:autoSpaceDE w:val="0"/>
              <w:autoSpaceDN w:val="0"/>
              <w:adjustRightInd w:val="0"/>
              <w:spacing w:after="165" w:line="240" w:lineRule="auto"/>
              <w:rPr>
                <w:rFonts w:asciiTheme="minorHAnsi" w:hAnsiTheme="minorHAnsi" w:cstheme="minorHAnsi"/>
                <w:color w:val="000000"/>
                <w:sz w:val="24"/>
                <w:szCs w:val="24"/>
              </w:rPr>
            </w:pPr>
            <w:r w:rsidRPr="002920F3">
              <w:rPr>
                <w:rFonts w:asciiTheme="minorHAnsi" w:hAnsiTheme="minorHAnsi" w:cstheme="minorHAnsi"/>
                <w:color w:val="000000"/>
                <w:sz w:val="24"/>
                <w:szCs w:val="24"/>
              </w:rPr>
              <w:t xml:space="preserve">All DT solutions will be handled using disposable plasticware, which will be treated as biohazard waste after use. Specifically, no glass or pasteur pipettes or syringes will be used (other than outlined below for injections of mice). </w:t>
            </w:r>
          </w:p>
          <w:p w14:paraId="3E7B7DD1" w14:textId="773C2727" w:rsidR="00B4144A" w:rsidRPr="002920F3" w:rsidRDefault="00B4144A" w:rsidP="00DD540E">
            <w:pPr>
              <w:autoSpaceDE w:val="0"/>
              <w:autoSpaceDN w:val="0"/>
              <w:adjustRightInd w:val="0"/>
              <w:spacing w:after="165" w:line="240" w:lineRule="auto"/>
              <w:rPr>
                <w:rFonts w:asciiTheme="minorHAnsi" w:hAnsiTheme="minorHAnsi" w:cstheme="minorHAnsi"/>
                <w:b/>
                <w:bCs/>
                <w:color w:val="000000"/>
                <w:sz w:val="24"/>
                <w:szCs w:val="24"/>
              </w:rPr>
            </w:pPr>
            <w:r w:rsidRPr="002920F3">
              <w:rPr>
                <w:rFonts w:asciiTheme="minorHAnsi" w:hAnsiTheme="minorHAnsi" w:cstheme="minorHAnsi"/>
                <w:b/>
                <w:bCs/>
                <w:color w:val="000000"/>
                <w:sz w:val="24"/>
                <w:szCs w:val="24"/>
              </w:rPr>
              <w:t>We will limit the amount of toxin in a single syringe to (</w:t>
            </w:r>
            <w:commentRangeStart w:id="11"/>
            <w:r w:rsidRPr="002920F3">
              <w:rPr>
                <w:rFonts w:asciiTheme="minorHAnsi" w:hAnsiTheme="minorHAnsi" w:cstheme="minorHAnsi"/>
                <w:b/>
                <w:bCs/>
                <w:color w:val="000000"/>
                <w:sz w:val="24"/>
                <w:szCs w:val="24"/>
              </w:rPr>
              <w:t xml:space="preserve"> </w:t>
            </w:r>
            <w:commentRangeEnd w:id="11"/>
            <w:r w:rsidR="000034A0" w:rsidRPr="002920F3">
              <w:rPr>
                <w:rStyle w:val="CommentReference"/>
                <w:rFonts w:asciiTheme="minorHAnsi" w:hAnsiTheme="minorHAnsi" w:cstheme="minorHAnsi"/>
                <w:sz w:val="24"/>
                <w:szCs w:val="24"/>
              </w:rPr>
              <w:commentReference w:id="11"/>
            </w:r>
            <w:r w:rsidRPr="002920F3">
              <w:rPr>
                <w:rFonts w:asciiTheme="minorHAnsi" w:hAnsiTheme="minorHAnsi" w:cstheme="minorHAnsi"/>
                <w:b/>
                <w:bCs/>
                <w:color w:val="000000"/>
                <w:sz w:val="24"/>
                <w:szCs w:val="24"/>
              </w:rPr>
              <w:t xml:space="preserve">). </w:t>
            </w:r>
          </w:p>
          <w:p w14:paraId="48B02E02" w14:textId="1C27D0A1" w:rsidR="00DD540E" w:rsidRPr="002920F3" w:rsidRDefault="00DD540E" w:rsidP="00DD540E">
            <w:pPr>
              <w:autoSpaceDE w:val="0"/>
              <w:autoSpaceDN w:val="0"/>
              <w:adjustRightInd w:val="0"/>
              <w:spacing w:after="165" w:line="240" w:lineRule="auto"/>
              <w:rPr>
                <w:rFonts w:asciiTheme="minorHAnsi" w:hAnsiTheme="minorHAnsi" w:cstheme="minorHAnsi"/>
                <w:b/>
                <w:bCs/>
                <w:color w:val="000000"/>
                <w:sz w:val="24"/>
                <w:szCs w:val="24"/>
              </w:rPr>
            </w:pPr>
            <w:r w:rsidRPr="002920F3">
              <w:rPr>
                <w:rFonts w:asciiTheme="minorHAnsi" w:hAnsiTheme="minorHAnsi" w:cstheme="minorHAnsi"/>
                <w:b/>
                <w:bCs/>
                <w:color w:val="000000"/>
                <w:sz w:val="24"/>
                <w:szCs w:val="24"/>
              </w:rPr>
              <w:t>After the mouse is injected, the empty syringe will be placed in the biohazard sharp container.  We will use a separate syringe and needle for each mouse.</w:t>
            </w:r>
          </w:p>
          <w:p w14:paraId="4BE17995" w14:textId="41CBF62F" w:rsidR="00D01A68" w:rsidRPr="002920F3" w:rsidRDefault="005A2BD8" w:rsidP="00DD540E">
            <w:pPr>
              <w:autoSpaceDE w:val="0"/>
              <w:autoSpaceDN w:val="0"/>
              <w:adjustRightInd w:val="0"/>
              <w:spacing w:after="165" w:line="240" w:lineRule="auto"/>
              <w:rPr>
                <w:rFonts w:asciiTheme="minorHAnsi" w:hAnsiTheme="minorHAnsi" w:cstheme="minorHAnsi"/>
                <w:sz w:val="24"/>
                <w:szCs w:val="24"/>
              </w:rPr>
            </w:pPr>
            <w:r w:rsidRPr="002920F3">
              <w:rPr>
                <w:rFonts w:asciiTheme="minorHAnsi" w:hAnsiTheme="minorHAnsi" w:cstheme="minorHAnsi"/>
                <w:color w:val="000000"/>
                <w:sz w:val="24"/>
                <w:szCs w:val="24"/>
              </w:rPr>
              <w:t xml:space="preserve">To avoid accidental autoinoculation, </w:t>
            </w:r>
            <w:r w:rsidRPr="002920F3">
              <w:rPr>
                <w:rFonts w:asciiTheme="minorHAnsi" w:hAnsiTheme="minorHAnsi" w:cstheme="minorHAnsi"/>
                <w:b/>
                <w:bCs/>
                <w:color w:val="000000"/>
                <w:sz w:val="24"/>
                <w:szCs w:val="24"/>
              </w:rPr>
              <w:t xml:space="preserve">extreme care </w:t>
            </w:r>
            <w:r w:rsidRPr="002920F3">
              <w:rPr>
                <w:rFonts w:asciiTheme="minorHAnsi" w:hAnsiTheme="minorHAnsi" w:cstheme="minorHAnsi"/>
                <w:color w:val="000000"/>
                <w:sz w:val="24"/>
                <w:szCs w:val="24"/>
              </w:rPr>
              <w:t xml:space="preserve">will be exercised when handling DT in conjunction with any injection device. </w:t>
            </w:r>
          </w:p>
          <w:p w14:paraId="5292082F" w14:textId="77777777" w:rsidR="00D01A68" w:rsidRPr="002920F3" w:rsidRDefault="00D01A68" w:rsidP="00D01A68">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 xml:space="preserve">A hand-washing sink must be readily available to all locations where toxins are used. </w:t>
            </w:r>
          </w:p>
          <w:p w14:paraId="6AD36BF5" w14:textId="4750C39F" w:rsidR="00D01A68" w:rsidRPr="002920F3" w:rsidRDefault="00D01A68" w:rsidP="00D01A68">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An emergency shower and eyewash station or eyewash/drench hose combination unit is recommended in locations where toxins are used</w:t>
            </w:r>
          </w:p>
          <w:p w14:paraId="2B7B9D4F" w14:textId="2B1E87B7" w:rsidR="005A2BD8" w:rsidRPr="002920F3" w:rsidRDefault="005A2BD8" w:rsidP="005A2BD8">
            <w:pPr>
              <w:autoSpaceDE w:val="0"/>
              <w:autoSpaceDN w:val="0"/>
              <w:adjustRightInd w:val="0"/>
              <w:spacing w:after="0" w:line="240" w:lineRule="auto"/>
              <w:rPr>
                <w:rFonts w:asciiTheme="minorHAnsi" w:hAnsiTheme="minorHAnsi" w:cstheme="minorHAnsi"/>
                <w:color w:val="000000"/>
                <w:sz w:val="24"/>
                <w:szCs w:val="24"/>
              </w:rPr>
            </w:pPr>
          </w:p>
          <w:p w14:paraId="110C9F35" w14:textId="77777777" w:rsidR="00177843" w:rsidRPr="002920F3" w:rsidRDefault="00177843" w:rsidP="00F87DD8">
            <w:pPr>
              <w:spacing w:after="0"/>
              <w:rPr>
                <w:rFonts w:asciiTheme="minorHAnsi" w:hAnsiTheme="minorHAnsi" w:cstheme="minorHAnsi"/>
                <w:sz w:val="24"/>
                <w:szCs w:val="24"/>
              </w:rPr>
            </w:pPr>
          </w:p>
        </w:tc>
      </w:tr>
    </w:tbl>
    <w:p w14:paraId="6FA9B768" w14:textId="77777777" w:rsidR="001704FA" w:rsidRPr="002920F3" w:rsidRDefault="001704FA" w:rsidP="001704FA">
      <w:pPr>
        <w:spacing w:after="0"/>
        <w:rPr>
          <w:rFonts w:asciiTheme="minorHAnsi" w:hAnsiTheme="minorHAnsi" w:cstheme="minorHAnsi"/>
          <w:sz w:val="24"/>
          <w:szCs w:val="24"/>
        </w:rPr>
      </w:pPr>
    </w:p>
    <w:p w14:paraId="5CEDF782" w14:textId="797E6A9C" w:rsidR="001704FA" w:rsidRPr="002920F3" w:rsidRDefault="004936C2" w:rsidP="00831B90">
      <w:pPr>
        <w:numPr>
          <w:ilvl w:val="1"/>
          <w:numId w:val="1"/>
        </w:numPr>
        <w:tabs>
          <w:tab w:val="clear" w:pos="1440"/>
        </w:tabs>
        <w:spacing w:after="0" w:line="240" w:lineRule="auto"/>
        <w:ind w:left="540" w:hanging="180"/>
        <w:rPr>
          <w:rFonts w:asciiTheme="minorHAnsi" w:hAnsiTheme="minorHAnsi" w:cstheme="minorHAnsi"/>
          <w:sz w:val="24"/>
          <w:szCs w:val="24"/>
        </w:rPr>
      </w:pPr>
      <w:r w:rsidRPr="002920F3">
        <w:rPr>
          <w:rFonts w:asciiTheme="minorHAnsi" w:hAnsiTheme="minorHAnsi" w:cstheme="minorHAnsi"/>
          <w:b/>
          <w:bCs/>
          <w:sz w:val="24"/>
          <w:szCs w:val="24"/>
        </w:rPr>
        <w:t xml:space="preserve"> </w:t>
      </w:r>
      <w:r w:rsidR="000A62D2" w:rsidRPr="002920F3">
        <w:rPr>
          <w:rFonts w:asciiTheme="minorHAnsi" w:hAnsiTheme="minorHAnsi" w:cstheme="minorHAnsi"/>
          <w:b/>
          <w:bCs/>
          <w:sz w:val="24"/>
          <w:szCs w:val="24"/>
        </w:rPr>
        <w:t>Personal P</w:t>
      </w:r>
      <w:r w:rsidR="00A77D7F" w:rsidRPr="002920F3">
        <w:rPr>
          <w:rFonts w:asciiTheme="minorHAnsi" w:hAnsiTheme="minorHAnsi" w:cstheme="minorHAnsi"/>
          <w:b/>
          <w:bCs/>
          <w:sz w:val="24"/>
          <w:szCs w:val="24"/>
        </w:rPr>
        <w:t>rotective E</w:t>
      </w:r>
      <w:r w:rsidR="001704FA" w:rsidRPr="002920F3">
        <w:rPr>
          <w:rFonts w:asciiTheme="minorHAnsi" w:hAnsiTheme="minorHAnsi" w:cstheme="minorHAnsi"/>
          <w:b/>
          <w:bCs/>
          <w:sz w:val="24"/>
          <w:szCs w:val="24"/>
        </w:rPr>
        <w:t>quipment (PPE):</w:t>
      </w:r>
      <w:r w:rsidR="001704FA" w:rsidRPr="002920F3">
        <w:rPr>
          <w:rFonts w:asciiTheme="minorHAnsi" w:hAnsiTheme="minorHAnsi" w:cstheme="minorHAnsi"/>
          <w:bCs/>
          <w:sz w:val="24"/>
          <w:szCs w:val="24"/>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704FA" w:rsidRPr="002920F3" w14:paraId="31CC2BC8" w14:textId="77777777" w:rsidTr="002F2971">
        <w:tc>
          <w:tcPr>
            <w:tcW w:w="9877" w:type="dxa"/>
          </w:tcPr>
          <w:p w14:paraId="303D1144" w14:textId="09B601BD" w:rsidR="001704FA" w:rsidRPr="002920F3" w:rsidRDefault="005A2BD8" w:rsidP="00276196">
            <w:pPr>
              <w:pStyle w:val="Default"/>
              <w:rPr>
                <w:rFonts w:asciiTheme="minorHAnsi" w:hAnsiTheme="minorHAnsi" w:cstheme="minorHAnsi"/>
              </w:rPr>
            </w:pPr>
            <w:r w:rsidRPr="002920F3">
              <w:rPr>
                <w:rFonts w:asciiTheme="minorHAnsi" w:hAnsiTheme="minorHAnsi" w:cstheme="minorHAnsi"/>
              </w:rPr>
              <w:t xml:space="preserve">When working with DT in the laboratory, personnel will wear a lab coat, gloves, safety glasses, and a mask. Within the animal facility, the standard gloves, mask, gown, bonnet, and shoe covers will be worn, along with safety glasses. </w:t>
            </w:r>
          </w:p>
        </w:tc>
      </w:tr>
    </w:tbl>
    <w:p w14:paraId="6ECEA943" w14:textId="77777777" w:rsidR="00681426" w:rsidRPr="002920F3" w:rsidRDefault="00681426" w:rsidP="00681426">
      <w:pPr>
        <w:spacing w:after="0"/>
        <w:rPr>
          <w:rFonts w:asciiTheme="minorHAnsi" w:hAnsiTheme="minorHAnsi" w:cstheme="minorHAnsi"/>
          <w:sz w:val="24"/>
          <w:szCs w:val="24"/>
        </w:rPr>
      </w:pPr>
    </w:p>
    <w:p w14:paraId="09406F8C" w14:textId="7684F17E" w:rsidR="00681426" w:rsidRPr="002920F3" w:rsidRDefault="00681426" w:rsidP="00681426">
      <w:pPr>
        <w:numPr>
          <w:ilvl w:val="1"/>
          <w:numId w:val="1"/>
        </w:numPr>
        <w:tabs>
          <w:tab w:val="clear" w:pos="1440"/>
        </w:tabs>
        <w:spacing w:after="0" w:line="240" w:lineRule="auto"/>
        <w:ind w:left="540" w:hanging="180"/>
        <w:rPr>
          <w:rFonts w:asciiTheme="minorHAnsi" w:hAnsiTheme="minorHAnsi" w:cstheme="minorHAnsi"/>
          <w:sz w:val="24"/>
          <w:szCs w:val="24"/>
        </w:rPr>
      </w:pPr>
      <w:r w:rsidRPr="002920F3">
        <w:rPr>
          <w:rFonts w:asciiTheme="minorHAnsi" w:hAnsiTheme="minorHAnsi" w:cstheme="minorHAnsi"/>
          <w:b/>
          <w:bCs/>
          <w:sz w:val="24"/>
          <w:szCs w:val="24"/>
        </w:rPr>
        <w:t xml:space="preserve"> Storage and Transportation:</w:t>
      </w:r>
      <w:r w:rsidRPr="002920F3">
        <w:rPr>
          <w:rFonts w:asciiTheme="minorHAnsi" w:hAnsiTheme="minorHAnsi" w:cstheme="minorHAnsi"/>
          <w:bCs/>
          <w:sz w:val="24"/>
          <w:szCs w:val="24"/>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681426" w:rsidRPr="002920F3" w14:paraId="1B7D9FE2" w14:textId="77777777" w:rsidTr="00B9069F">
        <w:tc>
          <w:tcPr>
            <w:tcW w:w="9877" w:type="dxa"/>
          </w:tcPr>
          <w:p w14:paraId="310DA592" w14:textId="77777777" w:rsidR="00D01A68" w:rsidRPr="002920F3" w:rsidRDefault="00D01A68" w:rsidP="00D01A68">
            <w:pPr>
              <w:numPr>
                <w:ilvl w:val="0"/>
                <w:numId w:val="13"/>
              </w:numPr>
              <w:spacing w:after="0"/>
              <w:ind w:left="180" w:hanging="180"/>
              <w:rPr>
                <w:rFonts w:asciiTheme="minorHAnsi" w:hAnsiTheme="minorHAnsi" w:cstheme="minorHAnsi"/>
                <w:color w:val="FF0000"/>
                <w:sz w:val="24"/>
                <w:szCs w:val="24"/>
              </w:rPr>
            </w:pPr>
            <w:r w:rsidRPr="002920F3">
              <w:rPr>
                <w:rFonts w:asciiTheme="minorHAnsi" w:hAnsiTheme="minorHAnsi" w:cstheme="minorHAnsi"/>
                <w:color w:val="FF0000"/>
                <w:sz w:val="24"/>
                <w:szCs w:val="24"/>
              </w:rPr>
              <w:t xml:space="preserve">Toxin must be placed in a secondary, shatterproof container and must be labeled with toxin name and hazard warnings at a minimum. </w:t>
            </w:r>
          </w:p>
          <w:p w14:paraId="071DC044" w14:textId="77777777" w:rsidR="00930360" w:rsidRDefault="00D01A68" w:rsidP="00D01A68">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When toxins are stored in the lab, containers should be sealed, legibly labeled</w:t>
            </w:r>
            <w:r w:rsidR="00930360">
              <w:rPr>
                <w:rFonts w:asciiTheme="minorHAnsi" w:hAnsiTheme="minorHAnsi" w:cstheme="minorHAnsi"/>
                <w:sz w:val="24"/>
                <w:szCs w:val="24"/>
              </w:rPr>
              <w:t>.</w:t>
            </w:r>
          </w:p>
          <w:p w14:paraId="73958E6E" w14:textId="32A3F617" w:rsidR="00D01A68" w:rsidRPr="003D558F" w:rsidRDefault="00D01A68" w:rsidP="00D01A68">
            <w:pPr>
              <w:numPr>
                <w:ilvl w:val="0"/>
                <w:numId w:val="13"/>
              </w:numPr>
              <w:spacing w:after="0"/>
              <w:ind w:left="180" w:hanging="180"/>
              <w:rPr>
                <w:rFonts w:asciiTheme="minorHAnsi" w:hAnsiTheme="minorHAnsi" w:cstheme="minorHAnsi"/>
                <w:color w:val="FF0000"/>
                <w:sz w:val="24"/>
                <w:szCs w:val="24"/>
              </w:rPr>
            </w:pPr>
            <w:r w:rsidRPr="003D558F">
              <w:rPr>
                <w:rFonts w:asciiTheme="minorHAnsi" w:hAnsiTheme="minorHAnsi" w:cstheme="minorHAnsi"/>
                <w:color w:val="FF0000"/>
                <w:sz w:val="24"/>
                <w:szCs w:val="24"/>
              </w:rPr>
              <w:t xml:space="preserve"> </w:t>
            </w:r>
            <w:r w:rsidR="00930360" w:rsidRPr="003D558F">
              <w:rPr>
                <w:rFonts w:asciiTheme="minorHAnsi" w:hAnsiTheme="minorHAnsi" w:cstheme="minorHAnsi"/>
                <w:color w:val="FF0000"/>
                <w:sz w:val="24"/>
                <w:szCs w:val="24"/>
              </w:rPr>
              <w:t xml:space="preserve">When no one is present in the lab, the lab or storage location is locked </w:t>
            </w:r>
            <w:r w:rsidRPr="003D558F">
              <w:rPr>
                <w:rFonts w:asciiTheme="minorHAnsi" w:hAnsiTheme="minorHAnsi" w:cstheme="minorHAnsi"/>
                <w:color w:val="FF0000"/>
                <w:sz w:val="24"/>
                <w:szCs w:val="24"/>
              </w:rPr>
              <w:t>to ensure restricted access.</w:t>
            </w:r>
          </w:p>
          <w:p w14:paraId="4B85FB3C" w14:textId="65C5FFAA" w:rsidR="00D01A68" w:rsidRPr="002920F3" w:rsidRDefault="00960B8B" w:rsidP="00D01A68">
            <w:pPr>
              <w:numPr>
                <w:ilvl w:val="0"/>
                <w:numId w:val="13"/>
              </w:numPr>
              <w:spacing w:after="0"/>
              <w:ind w:left="180" w:hanging="180"/>
              <w:rPr>
                <w:rFonts w:asciiTheme="minorHAnsi" w:hAnsiTheme="minorHAnsi" w:cstheme="minorHAnsi"/>
                <w:sz w:val="24"/>
                <w:szCs w:val="24"/>
              </w:rPr>
            </w:pPr>
            <w:r>
              <w:rPr>
                <w:rFonts w:asciiTheme="minorHAnsi" w:hAnsiTheme="minorHAnsi" w:cstheme="minorHAnsi"/>
                <w:sz w:val="24"/>
                <w:szCs w:val="24"/>
              </w:rPr>
              <w:t>Use spill trays/pads in fume hoods or BSC.</w:t>
            </w:r>
          </w:p>
          <w:p w14:paraId="0803F93F" w14:textId="596F8251" w:rsidR="00681426" w:rsidRPr="002920F3" w:rsidRDefault="00D01A68" w:rsidP="00B9069F">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Refrigerators and other storage containers containing biological toxins should be labeled with contact information for trained, responsible laboratory staff.</w:t>
            </w:r>
          </w:p>
        </w:tc>
        <w:bookmarkStart w:id="12" w:name="_GoBack"/>
        <w:bookmarkEnd w:id="12"/>
      </w:tr>
    </w:tbl>
    <w:p w14:paraId="00B8557A" w14:textId="77777777" w:rsidR="003B23C0" w:rsidRPr="002920F3" w:rsidRDefault="003B23C0" w:rsidP="003B23C0">
      <w:pPr>
        <w:spacing w:after="0" w:line="240" w:lineRule="auto"/>
        <w:ind w:left="360"/>
        <w:rPr>
          <w:rFonts w:asciiTheme="minorHAnsi" w:hAnsiTheme="minorHAnsi" w:cstheme="minorHAnsi"/>
          <w:bCs/>
          <w:sz w:val="24"/>
          <w:szCs w:val="24"/>
        </w:rPr>
      </w:pPr>
    </w:p>
    <w:p w14:paraId="6DDB79DD" w14:textId="0C66AEC4" w:rsidR="006B6E7D" w:rsidRPr="002920F3" w:rsidRDefault="00DB7979" w:rsidP="006B6E7D">
      <w:pPr>
        <w:numPr>
          <w:ilvl w:val="0"/>
          <w:numId w:val="1"/>
        </w:numPr>
        <w:spacing w:after="0" w:line="240" w:lineRule="auto"/>
        <w:rPr>
          <w:rFonts w:asciiTheme="minorHAnsi" w:hAnsiTheme="minorHAnsi" w:cstheme="minorHAnsi"/>
          <w:bCs/>
          <w:sz w:val="24"/>
          <w:szCs w:val="24"/>
        </w:rPr>
      </w:pPr>
      <w:r w:rsidRPr="002920F3">
        <w:rPr>
          <w:rFonts w:asciiTheme="minorHAnsi" w:hAnsiTheme="minorHAnsi" w:cstheme="minorHAnsi"/>
          <w:b/>
          <w:bCs/>
          <w:sz w:val="24"/>
          <w:szCs w:val="24"/>
          <w:u w:val="single"/>
        </w:rPr>
        <w:t xml:space="preserve">Emergencies, </w:t>
      </w:r>
      <w:r w:rsidR="003B23C0" w:rsidRPr="002920F3">
        <w:rPr>
          <w:rFonts w:asciiTheme="minorHAnsi" w:hAnsiTheme="minorHAnsi" w:cstheme="minorHAnsi"/>
          <w:b/>
          <w:bCs/>
          <w:sz w:val="24"/>
          <w:szCs w:val="24"/>
          <w:u w:val="single"/>
        </w:rPr>
        <w:t>Spill Procedure</w:t>
      </w:r>
      <w:r w:rsidR="00426946" w:rsidRPr="002920F3">
        <w:rPr>
          <w:rFonts w:asciiTheme="minorHAnsi" w:hAnsiTheme="minorHAnsi" w:cstheme="minorHAnsi"/>
          <w:b/>
          <w:bCs/>
          <w:sz w:val="24"/>
          <w:szCs w:val="24"/>
          <w:u w:val="single"/>
        </w:rPr>
        <w:t>s</w:t>
      </w:r>
      <w:r w:rsidRPr="002920F3">
        <w:rPr>
          <w:rFonts w:asciiTheme="minorHAnsi" w:hAnsiTheme="minorHAnsi" w:cstheme="minorHAnsi"/>
          <w:b/>
          <w:bCs/>
          <w:sz w:val="24"/>
          <w:szCs w:val="24"/>
          <w:u w:val="single"/>
        </w:rPr>
        <w:t>, and Exposures/Unintended Contact</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3B23C0" w:rsidRPr="002920F3" w14:paraId="20A28AB6" w14:textId="77777777" w:rsidTr="00064E4A">
        <w:tc>
          <w:tcPr>
            <w:tcW w:w="9900" w:type="dxa"/>
          </w:tcPr>
          <w:p w14:paraId="4FBBD142" w14:textId="270BDE69" w:rsidR="00C0207D" w:rsidRPr="002920F3" w:rsidRDefault="00C0207D" w:rsidP="00C0207D">
            <w:pPr>
              <w:pBdr>
                <w:top w:val="nil"/>
                <w:left w:val="nil"/>
                <w:bottom w:val="nil"/>
                <w:right w:val="nil"/>
                <w:between w:val="nil"/>
              </w:pBdr>
              <w:spacing w:after="0" w:line="259" w:lineRule="auto"/>
              <w:contextualSpacing/>
              <w:rPr>
                <w:rFonts w:asciiTheme="minorHAnsi" w:eastAsia="Times New Roman" w:hAnsiTheme="minorHAnsi" w:cstheme="minorHAnsi"/>
                <w:sz w:val="24"/>
                <w:szCs w:val="24"/>
              </w:rPr>
            </w:pPr>
            <w:r w:rsidRPr="002920F3">
              <w:rPr>
                <w:rFonts w:asciiTheme="minorHAnsi" w:eastAsia="Times New Roman" w:hAnsiTheme="minorHAnsi" w:cstheme="minorHAnsi"/>
                <w:i/>
                <w:sz w:val="24"/>
                <w:szCs w:val="24"/>
              </w:rPr>
              <w:t>First Aid</w:t>
            </w:r>
            <w:r w:rsidR="003725C6" w:rsidRPr="002920F3">
              <w:rPr>
                <w:rFonts w:asciiTheme="minorHAnsi" w:eastAsia="Times New Roman" w:hAnsiTheme="minorHAnsi" w:cstheme="minorHAnsi"/>
                <w:i/>
                <w:sz w:val="24"/>
                <w:szCs w:val="24"/>
              </w:rPr>
              <w:t>/Exposure Response</w:t>
            </w:r>
            <w:r w:rsidRPr="002920F3">
              <w:rPr>
                <w:rFonts w:asciiTheme="minorHAnsi" w:eastAsia="Times New Roman" w:hAnsiTheme="minorHAnsi" w:cstheme="minorHAnsi"/>
                <w:sz w:val="24"/>
                <w:szCs w:val="24"/>
              </w:rPr>
              <w:t>:</w:t>
            </w:r>
          </w:p>
          <w:p w14:paraId="7357C377" w14:textId="77777777" w:rsidR="00C0207D" w:rsidRPr="002920F3" w:rsidRDefault="00C0207D" w:rsidP="005B57E6">
            <w:pPr>
              <w:pStyle w:val="ListParagraph"/>
              <w:numPr>
                <w:ilvl w:val="0"/>
                <w:numId w:val="20"/>
              </w:numPr>
              <w:pBdr>
                <w:top w:val="nil"/>
                <w:left w:val="nil"/>
                <w:bottom w:val="nil"/>
                <w:right w:val="nil"/>
                <w:between w:val="nil"/>
              </w:pBdr>
              <w:spacing w:after="0" w:line="259" w:lineRule="auto"/>
              <w:ind w:left="345" w:hanging="345"/>
              <w:rPr>
                <w:rFonts w:asciiTheme="minorHAnsi" w:eastAsia="Times New Roman" w:hAnsiTheme="minorHAnsi" w:cstheme="minorHAnsi"/>
                <w:sz w:val="24"/>
                <w:szCs w:val="24"/>
              </w:rPr>
            </w:pPr>
            <w:r w:rsidRPr="002920F3">
              <w:rPr>
                <w:rFonts w:asciiTheme="minorHAnsi" w:eastAsia="Times New Roman" w:hAnsiTheme="minorHAnsi" w:cstheme="minorHAnsi"/>
                <w:sz w:val="24"/>
                <w:szCs w:val="24"/>
              </w:rPr>
              <w:t xml:space="preserve">Skin Exposure/Wound:  Immediately go to the sink and thoroughly wash the skin with soap and water.  </w:t>
            </w:r>
          </w:p>
          <w:p w14:paraId="5F8BFC11" w14:textId="77777777" w:rsidR="00C0207D" w:rsidRPr="002920F3" w:rsidRDefault="00C0207D" w:rsidP="005B57E6">
            <w:pPr>
              <w:pStyle w:val="ListParagraph"/>
              <w:numPr>
                <w:ilvl w:val="0"/>
                <w:numId w:val="20"/>
              </w:numPr>
              <w:pBdr>
                <w:top w:val="nil"/>
                <w:left w:val="nil"/>
                <w:bottom w:val="nil"/>
                <w:right w:val="nil"/>
                <w:between w:val="nil"/>
              </w:pBdr>
              <w:spacing w:after="0" w:line="259" w:lineRule="auto"/>
              <w:ind w:left="345" w:hanging="345"/>
              <w:rPr>
                <w:rFonts w:asciiTheme="minorHAnsi" w:eastAsia="Times New Roman" w:hAnsiTheme="minorHAnsi" w:cstheme="minorHAnsi"/>
                <w:sz w:val="24"/>
                <w:szCs w:val="24"/>
              </w:rPr>
            </w:pPr>
            <w:r w:rsidRPr="002920F3">
              <w:rPr>
                <w:rFonts w:asciiTheme="minorHAnsi" w:eastAsia="Times New Roman" w:hAnsiTheme="minorHAnsi" w:cstheme="minorHAnsi"/>
                <w:sz w:val="24"/>
                <w:szCs w:val="24"/>
              </w:rPr>
              <w:t>Splash to Eye(s), Nose or Mouth (mucous membrane):  Immediately flush the area with running water for at least 15 minutes.</w:t>
            </w:r>
          </w:p>
          <w:p w14:paraId="38A57D94" w14:textId="77777777" w:rsidR="00BD1FD1" w:rsidRDefault="00C0207D" w:rsidP="00BD1FD1">
            <w:pPr>
              <w:pStyle w:val="ListParagraph"/>
              <w:numPr>
                <w:ilvl w:val="0"/>
                <w:numId w:val="20"/>
              </w:numPr>
              <w:pBdr>
                <w:top w:val="nil"/>
                <w:left w:val="nil"/>
                <w:bottom w:val="nil"/>
                <w:right w:val="nil"/>
                <w:between w:val="nil"/>
              </w:pBdr>
              <w:spacing w:after="0" w:line="259" w:lineRule="auto"/>
              <w:ind w:left="345" w:hanging="345"/>
              <w:rPr>
                <w:rFonts w:asciiTheme="minorHAnsi" w:eastAsia="Times New Roman" w:hAnsiTheme="minorHAnsi" w:cstheme="minorHAnsi"/>
                <w:sz w:val="24"/>
                <w:szCs w:val="24"/>
              </w:rPr>
            </w:pPr>
            <w:r w:rsidRPr="002920F3">
              <w:rPr>
                <w:rFonts w:asciiTheme="minorHAnsi" w:eastAsia="Times New Roman" w:hAnsiTheme="minorHAnsi" w:cstheme="minorHAnsi"/>
                <w:sz w:val="24"/>
                <w:szCs w:val="24"/>
              </w:rPr>
              <w:t>Splash Affecting Garments:  Remove garments that may have become soiled or contaminated and dispose as chemical waste</w:t>
            </w:r>
            <w:r w:rsidR="003725C6" w:rsidRPr="002920F3">
              <w:rPr>
                <w:rFonts w:asciiTheme="minorHAnsi" w:eastAsia="Times New Roman" w:hAnsiTheme="minorHAnsi" w:cstheme="minorHAnsi"/>
                <w:sz w:val="24"/>
                <w:szCs w:val="24"/>
              </w:rPr>
              <w:t>.</w:t>
            </w:r>
          </w:p>
          <w:p w14:paraId="4D4447DD" w14:textId="56249C54" w:rsidR="005B57E6" w:rsidRPr="00BD1FD1" w:rsidRDefault="005B57E6" w:rsidP="00BD1FD1">
            <w:pPr>
              <w:pStyle w:val="ListParagraph"/>
              <w:numPr>
                <w:ilvl w:val="0"/>
                <w:numId w:val="20"/>
              </w:numPr>
              <w:pBdr>
                <w:top w:val="nil"/>
                <w:left w:val="nil"/>
                <w:bottom w:val="nil"/>
                <w:right w:val="nil"/>
                <w:between w:val="nil"/>
              </w:pBdr>
              <w:spacing w:after="0" w:line="259" w:lineRule="auto"/>
              <w:ind w:left="345" w:hanging="345"/>
              <w:rPr>
                <w:rFonts w:asciiTheme="minorHAnsi" w:eastAsia="Times New Roman" w:hAnsiTheme="minorHAnsi" w:cstheme="minorHAnsi"/>
                <w:sz w:val="24"/>
                <w:szCs w:val="24"/>
              </w:rPr>
            </w:pPr>
            <w:r w:rsidRPr="00BD1FD1">
              <w:rPr>
                <w:rFonts w:asciiTheme="minorHAnsi" w:hAnsiTheme="minorHAnsi" w:cstheme="minorHAnsi"/>
                <w:sz w:val="24"/>
                <w:szCs w:val="24"/>
              </w:rPr>
              <w:t xml:space="preserve">In the event of an acute injury or overt exposure, the injured employee/student should </w:t>
            </w:r>
            <w:r w:rsidRPr="00BD1FD1">
              <w:rPr>
                <w:rFonts w:asciiTheme="minorHAnsi" w:eastAsia="Times New Roman" w:hAnsiTheme="minorHAnsi" w:cstheme="minorHAnsi"/>
                <w:b/>
                <w:sz w:val="24"/>
                <w:szCs w:val="24"/>
              </w:rPr>
              <w:t xml:space="preserve">immediately inform their supervisor/PI and notify Duke Employee Occupational Health and Wellness (EOHW) via the </w:t>
            </w:r>
            <w:r w:rsidR="00BD1FD1" w:rsidRPr="00BD1FD1">
              <w:rPr>
                <w:rFonts w:asciiTheme="minorHAnsi" w:eastAsia="Times New Roman" w:hAnsiTheme="minorHAnsi" w:cstheme="minorHAnsi"/>
                <w:b/>
                <w:sz w:val="24"/>
                <w:szCs w:val="24"/>
              </w:rPr>
              <w:t xml:space="preserve">Employee Exposure Hotline at (919)-684-8115 (115 campus landline).  </w:t>
            </w:r>
            <w:r w:rsidRPr="00BD1FD1">
              <w:rPr>
                <w:rFonts w:asciiTheme="minorHAnsi" w:eastAsia="Times New Roman" w:hAnsiTheme="minorHAnsi" w:cstheme="minorHAnsi"/>
                <w:sz w:val="24"/>
                <w:szCs w:val="24"/>
              </w:rPr>
              <w:t>EOHW may instruct the employee/student to report to the Duke Emergency Department (ED) for medical assessment and to take a copy of their laboratory protocol document to the ED including information about the dose associated with the exposure.</w:t>
            </w:r>
          </w:p>
          <w:p w14:paraId="19E1722A" w14:textId="0E4A0483" w:rsidR="007623D4" w:rsidRPr="002920F3" w:rsidRDefault="005B57E6" w:rsidP="005B57E6">
            <w:pPr>
              <w:pStyle w:val="ListParagraph"/>
              <w:numPr>
                <w:ilvl w:val="0"/>
                <w:numId w:val="20"/>
              </w:numPr>
              <w:ind w:left="345" w:hanging="345"/>
              <w:rPr>
                <w:rFonts w:asciiTheme="minorHAnsi" w:eastAsia="Times New Roman" w:hAnsiTheme="minorHAnsi" w:cstheme="minorHAnsi"/>
                <w:sz w:val="24"/>
                <w:szCs w:val="24"/>
              </w:rPr>
            </w:pPr>
            <w:r>
              <w:rPr>
                <w:rFonts w:asciiTheme="minorHAnsi" w:eastAsia="Times New Roman" w:hAnsiTheme="minorHAnsi" w:cstheme="minorHAnsi"/>
                <w:sz w:val="24"/>
                <w:szCs w:val="24"/>
              </w:rPr>
              <w:t>Prior to going to the Duke ED, a co-worker</w:t>
            </w:r>
            <w:r w:rsidR="007623D4" w:rsidRPr="002920F3">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will be asked to </w:t>
            </w:r>
            <w:r w:rsidR="007623D4" w:rsidRPr="002920F3">
              <w:rPr>
                <w:rFonts w:asciiTheme="minorHAnsi" w:eastAsia="Times New Roman" w:hAnsiTheme="minorHAnsi" w:cstheme="minorHAnsi"/>
                <w:sz w:val="24"/>
                <w:szCs w:val="24"/>
              </w:rPr>
              <w:t>secure toxin in locked stor</w:t>
            </w:r>
            <w:r>
              <w:rPr>
                <w:rFonts w:asciiTheme="minorHAnsi" w:eastAsia="Times New Roman" w:hAnsiTheme="minorHAnsi" w:cstheme="minorHAnsi"/>
                <w:sz w:val="24"/>
                <w:szCs w:val="24"/>
              </w:rPr>
              <w:t>age, unless spilled, and secure the</w:t>
            </w:r>
            <w:r w:rsidR="007623D4" w:rsidRPr="002920F3">
              <w:rPr>
                <w:rFonts w:asciiTheme="minorHAnsi" w:eastAsia="Times New Roman" w:hAnsiTheme="minorHAnsi" w:cstheme="minorHAnsi"/>
                <w:sz w:val="24"/>
                <w:szCs w:val="24"/>
              </w:rPr>
              <w:t xml:space="preserve"> lab.  If </w:t>
            </w:r>
            <w:r>
              <w:rPr>
                <w:rFonts w:asciiTheme="minorHAnsi" w:eastAsia="Times New Roman" w:hAnsiTheme="minorHAnsi" w:cstheme="minorHAnsi"/>
                <w:sz w:val="24"/>
                <w:szCs w:val="24"/>
              </w:rPr>
              <w:t xml:space="preserve">personnel are </w:t>
            </w:r>
            <w:r w:rsidR="007623D4" w:rsidRPr="002920F3">
              <w:rPr>
                <w:rFonts w:asciiTheme="minorHAnsi" w:eastAsia="Times New Roman" w:hAnsiTheme="minorHAnsi" w:cstheme="minorHAnsi"/>
                <w:sz w:val="24"/>
                <w:szCs w:val="24"/>
              </w:rPr>
              <w:t xml:space="preserve">working alone, </w:t>
            </w:r>
            <w:r>
              <w:rPr>
                <w:rFonts w:asciiTheme="minorHAnsi" w:eastAsia="Times New Roman" w:hAnsiTheme="minorHAnsi" w:cstheme="minorHAnsi"/>
                <w:sz w:val="24"/>
                <w:szCs w:val="24"/>
              </w:rPr>
              <w:t xml:space="preserve">lab will be </w:t>
            </w:r>
            <w:r w:rsidR="007623D4" w:rsidRPr="002920F3">
              <w:rPr>
                <w:rFonts w:asciiTheme="minorHAnsi" w:eastAsia="Times New Roman" w:hAnsiTheme="minorHAnsi" w:cstheme="minorHAnsi"/>
                <w:sz w:val="24"/>
                <w:szCs w:val="24"/>
              </w:rPr>
              <w:t>secure</w:t>
            </w:r>
            <w:r>
              <w:rPr>
                <w:rFonts w:asciiTheme="minorHAnsi" w:eastAsia="Times New Roman" w:hAnsiTheme="minorHAnsi" w:cstheme="minorHAnsi"/>
                <w:sz w:val="24"/>
                <w:szCs w:val="24"/>
              </w:rPr>
              <w:t>d</w:t>
            </w:r>
            <w:r w:rsidR="007623D4" w:rsidRPr="002920F3">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p</w:t>
            </w:r>
            <w:r w:rsidR="007623D4" w:rsidRPr="002920F3">
              <w:rPr>
                <w:rFonts w:asciiTheme="minorHAnsi" w:eastAsia="Times New Roman" w:hAnsiTheme="minorHAnsi" w:cstheme="minorHAnsi"/>
                <w:sz w:val="24"/>
                <w:szCs w:val="24"/>
              </w:rPr>
              <w:t xml:space="preserve">rior to going to </w:t>
            </w:r>
            <w:r>
              <w:rPr>
                <w:rFonts w:asciiTheme="minorHAnsi" w:eastAsia="Times New Roman" w:hAnsiTheme="minorHAnsi" w:cstheme="minorHAnsi"/>
                <w:sz w:val="24"/>
                <w:szCs w:val="24"/>
              </w:rPr>
              <w:t xml:space="preserve">the Duke </w:t>
            </w:r>
            <w:r w:rsidR="007623D4" w:rsidRPr="002920F3">
              <w:rPr>
                <w:rFonts w:asciiTheme="minorHAnsi" w:eastAsia="Times New Roman" w:hAnsiTheme="minorHAnsi" w:cstheme="minorHAnsi"/>
                <w:sz w:val="24"/>
                <w:szCs w:val="24"/>
              </w:rPr>
              <w:t xml:space="preserve">ED.  </w:t>
            </w:r>
            <w:r w:rsidR="007623D4" w:rsidRPr="000252A2">
              <w:rPr>
                <w:rFonts w:asciiTheme="minorHAnsi" w:eastAsia="Times New Roman" w:hAnsiTheme="minorHAnsi" w:cstheme="minorHAnsi"/>
                <w:sz w:val="24"/>
                <w:szCs w:val="24"/>
              </w:rPr>
              <w:t xml:space="preserve">If </w:t>
            </w:r>
            <w:r w:rsidR="000252A2" w:rsidRPr="000252A2">
              <w:rPr>
                <w:rFonts w:asciiTheme="minorHAnsi" w:eastAsia="Times New Roman" w:hAnsiTheme="minorHAnsi" w:cstheme="minorHAnsi"/>
                <w:sz w:val="24"/>
                <w:szCs w:val="24"/>
              </w:rPr>
              <w:t xml:space="preserve">the </w:t>
            </w:r>
            <w:r w:rsidR="007623D4" w:rsidRPr="000252A2">
              <w:rPr>
                <w:rFonts w:asciiTheme="minorHAnsi" w:eastAsia="Times New Roman" w:hAnsiTheme="minorHAnsi" w:cstheme="minorHAnsi"/>
                <w:sz w:val="24"/>
                <w:szCs w:val="24"/>
              </w:rPr>
              <w:t xml:space="preserve">toxin </w:t>
            </w:r>
            <w:r w:rsidR="000252A2" w:rsidRPr="000252A2">
              <w:rPr>
                <w:rFonts w:asciiTheme="minorHAnsi" w:eastAsia="Times New Roman" w:hAnsiTheme="minorHAnsi" w:cstheme="minorHAnsi"/>
                <w:sz w:val="24"/>
                <w:szCs w:val="24"/>
              </w:rPr>
              <w:t xml:space="preserve">is </w:t>
            </w:r>
            <w:r w:rsidR="007623D4" w:rsidRPr="000252A2">
              <w:rPr>
                <w:rFonts w:asciiTheme="minorHAnsi" w:eastAsia="Times New Roman" w:hAnsiTheme="minorHAnsi" w:cstheme="minorHAnsi"/>
                <w:sz w:val="24"/>
                <w:szCs w:val="24"/>
              </w:rPr>
              <w:t xml:space="preserve">spilled, </w:t>
            </w:r>
            <w:r w:rsidRPr="000252A2">
              <w:rPr>
                <w:rFonts w:asciiTheme="minorHAnsi" w:eastAsia="Times New Roman" w:hAnsiTheme="minorHAnsi" w:cstheme="minorHAnsi"/>
                <w:sz w:val="24"/>
                <w:szCs w:val="24"/>
              </w:rPr>
              <w:t xml:space="preserve">lab will be </w:t>
            </w:r>
            <w:r w:rsidR="007623D4" w:rsidRPr="000252A2">
              <w:rPr>
                <w:rFonts w:asciiTheme="minorHAnsi" w:eastAsia="Times New Roman" w:hAnsiTheme="minorHAnsi" w:cstheme="minorHAnsi"/>
                <w:sz w:val="24"/>
                <w:szCs w:val="24"/>
              </w:rPr>
              <w:t>secure</w:t>
            </w:r>
            <w:r w:rsidRPr="000252A2">
              <w:rPr>
                <w:rFonts w:asciiTheme="minorHAnsi" w:eastAsia="Times New Roman" w:hAnsiTheme="minorHAnsi" w:cstheme="minorHAnsi"/>
                <w:sz w:val="24"/>
                <w:szCs w:val="24"/>
              </w:rPr>
              <w:t>d</w:t>
            </w:r>
            <w:r w:rsidR="007623D4" w:rsidRPr="000252A2">
              <w:rPr>
                <w:rFonts w:asciiTheme="minorHAnsi" w:eastAsia="Times New Roman" w:hAnsiTheme="minorHAnsi" w:cstheme="minorHAnsi"/>
                <w:sz w:val="24"/>
                <w:szCs w:val="24"/>
              </w:rPr>
              <w:t xml:space="preserve"> and </w:t>
            </w:r>
            <w:r w:rsidR="00C416F1" w:rsidRPr="000252A2">
              <w:rPr>
                <w:rFonts w:asciiTheme="minorHAnsi" w:eastAsia="Times New Roman" w:hAnsiTheme="minorHAnsi" w:cstheme="minorHAnsi"/>
                <w:sz w:val="24"/>
                <w:szCs w:val="24"/>
              </w:rPr>
              <w:t>the “</w:t>
            </w:r>
            <w:r w:rsidR="00C416F1" w:rsidRPr="000252A2">
              <w:rPr>
                <w:rFonts w:asciiTheme="minorHAnsi" w:eastAsia="Times New Roman" w:hAnsiTheme="minorHAnsi" w:cstheme="minorHAnsi"/>
                <w:i/>
                <w:sz w:val="24"/>
                <w:szCs w:val="24"/>
              </w:rPr>
              <w:t>Spill Response Procedures</w:t>
            </w:r>
            <w:r w:rsidR="00C416F1" w:rsidRPr="000252A2">
              <w:rPr>
                <w:rFonts w:asciiTheme="minorHAnsi" w:eastAsia="Times New Roman" w:hAnsiTheme="minorHAnsi" w:cstheme="minorHAnsi"/>
                <w:sz w:val="24"/>
                <w:szCs w:val="24"/>
              </w:rPr>
              <w:t>” below will be followed</w:t>
            </w:r>
            <w:r w:rsidR="009A0F33" w:rsidRPr="000252A2">
              <w:rPr>
                <w:rFonts w:asciiTheme="minorHAnsi" w:eastAsia="Times New Roman" w:hAnsiTheme="minorHAnsi" w:cstheme="minorHAnsi"/>
                <w:sz w:val="24"/>
                <w:szCs w:val="24"/>
              </w:rPr>
              <w:t>.</w:t>
            </w:r>
          </w:p>
          <w:p w14:paraId="1BEB3662" w14:textId="0BCC8364" w:rsidR="00870CAE" w:rsidRPr="002920F3" w:rsidRDefault="00870CAE" w:rsidP="005B57E6">
            <w:pPr>
              <w:pStyle w:val="ListParagraph"/>
              <w:numPr>
                <w:ilvl w:val="0"/>
                <w:numId w:val="20"/>
              </w:numPr>
              <w:pBdr>
                <w:top w:val="nil"/>
                <w:left w:val="nil"/>
                <w:bottom w:val="nil"/>
                <w:right w:val="nil"/>
                <w:between w:val="nil"/>
              </w:pBdr>
              <w:spacing w:after="0" w:line="259" w:lineRule="auto"/>
              <w:ind w:left="345" w:hanging="345"/>
              <w:rPr>
                <w:rFonts w:asciiTheme="minorHAnsi" w:eastAsia="Times New Roman" w:hAnsiTheme="minorHAnsi" w:cstheme="minorHAnsi"/>
                <w:sz w:val="24"/>
                <w:szCs w:val="24"/>
              </w:rPr>
            </w:pPr>
            <w:r w:rsidRPr="002920F3">
              <w:rPr>
                <w:rFonts w:asciiTheme="minorHAnsi" w:eastAsia="Times New Roman" w:hAnsiTheme="minorHAnsi" w:cstheme="minorHAnsi"/>
                <w:sz w:val="24"/>
                <w:szCs w:val="24"/>
              </w:rPr>
              <w:t xml:space="preserve">Follow-up is needed in the event of </w:t>
            </w:r>
            <w:r w:rsidRPr="002920F3">
              <w:rPr>
                <w:rFonts w:asciiTheme="minorHAnsi" w:eastAsia="Times New Roman" w:hAnsiTheme="minorHAnsi" w:cstheme="minorHAnsi"/>
                <w:b/>
                <w:sz w:val="24"/>
                <w:szCs w:val="24"/>
              </w:rPr>
              <w:t>any</w:t>
            </w:r>
            <w:r w:rsidRPr="002920F3">
              <w:rPr>
                <w:rFonts w:asciiTheme="minorHAnsi" w:eastAsia="Times New Roman" w:hAnsiTheme="minorHAnsi" w:cstheme="minorHAnsi"/>
                <w:sz w:val="24"/>
                <w:szCs w:val="24"/>
              </w:rPr>
              <w:t xml:space="preserve"> exposure.  </w:t>
            </w:r>
            <w:r w:rsidRPr="002920F3">
              <w:rPr>
                <w:rFonts w:asciiTheme="minorHAnsi" w:eastAsia="Times New Roman" w:hAnsiTheme="minorHAnsi" w:cstheme="minorHAnsi"/>
                <w:color w:val="FF0000"/>
                <w:sz w:val="24"/>
                <w:szCs w:val="24"/>
              </w:rPr>
              <w:t>The employee/student is to follow up at Duke EOHW after first aid/ED treatment on the same or next business day</w:t>
            </w:r>
            <w:r w:rsidRPr="002920F3">
              <w:rPr>
                <w:rFonts w:asciiTheme="minorHAnsi" w:eastAsia="Times New Roman" w:hAnsiTheme="minorHAnsi" w:cstheme="minorHAnsi"/>
                <w:sz w:val="24"/>
                <w:szCs w:val="24"/>
              </w:rPr>
              <w:t xml:space="preserve">.  </w:t>
            </w:r>
          </w:p>
          <w:p w14:paraId="3DAB75E4" w14:textId="77777777" w:rsidR="005B57E6" w:rsidRDefault="005B57E6" w:rsidP="00C0207D">
            <w:pPr>
              <w:pStyle w:val="Default"/>
              <w:rPr>
                <w:rFonts w:asciiTheme="minorHAnsi" w:hAnsiTheme="minorHAnsi" w:cstheme="minorHAnsi"/>
                <w:bCs/>
                <w:i/>
              </w:rPr>
            </w:pPr>
          </w:p>
          <w:p w14:paraId="78360287" w14:textId="590C0868" w:rsidR="00D01A68" w:rsidRPr="002920F3" w:rsidRDefault="00D01A68" w:rsidP="00C0207D">
            <w:pPr>
              <w:pStyle w:val="Default"/>
              <w:rPr>
                <w:rFonts w:asciiTheme="minorHAnsi" w:hAnsiTheme="minorHAnsi" w:cstheme="minorHAnsi"/>
                <w:i/>
              </w:rPr>
            </w:pPr>
            <w:r w:rsidRPr="002920F3">
              <w:rPr>
                <w:rFonts w:asciiTheme="minorHAnsi" w:hAnsiTheme="minorHAnsi" w:cstheme="minorHAnsi"/>
                <w:bCs/>
                <w:i/>
              </w:rPr>
              <w:t>BSC/Fume Hood Failure</w:t>
            </w:r>
            <w:r w:rsidR="00C0207D" w:rsidRPr="002920F3">
              <w:rPr>
                <w:rFonts w:asciiTheme="minorHAnsi" w:hAnsiTheme="minorHAnsi" w:cstheme="minorHAnsi"/>
                <w:bCs/>
                <w:i/>
              </w:rPr>
              <w:t>:</w:t>
            </w:r>
          </w:p>
          <w:p w14:paraId="4B0BE1EA" w14:textId="1AF75CCD" w:rsidR="00D01A68" w:rsidRPr="002920F3" w:rsidRDefault="00D01A68" w:rsidP="00E20214">
            <w:pPr>
              <w:autoSpaceDE w:val="0"/>
              <w:autoSpaceDN w:val="0"/>
              <w:adjustRightInd w:val="0"/>
              <w:spacing w:after="0" w:line="240" w:lineRule="auto"/>
              <w:rPr>
                <w:rFonts w:asciiTheme="minorHAnsi" w:hAnsiTheme="minorHAnsi" w:cstheme="minorHAnsi"/>
                <w:bCs/>
                <w:sz w:val="24"/>
                <w:szCs w:val="24"/>
              </w:rPr>
            </w:pPr>
            <w:r w:rsidRPr="002920F3">
              <w:rPr>
                <w:rFonts w:asciiTheme="minorHAnsi" w:hAnsiTheme="minorHAnsi" w:cstheme="minorHAnsi"/>
                <w:bCs/>
                <w:sz w:val="24"/>
                <w:szCs w:val="24"/>
              </w:rPr>
              <w:t>Close or cover all toxin containers.  Shut down operations, close hood sash, and evacuate room.  Contact your maintenance provider to repair the BSC or fume hood.</w:t>
            </w:r>
          </w:p>
          <w:p w14:paraId="4FD21BA8" w14:textId="58F025EB" w:rsidR="001D3315" w:rsidRPr="002920F3" w:rsidRDefault="00D01A68" w:rsidP="00750BDF">
            <w:pPr>
              <w:numPr>
                <w:ilvl w:val="1"/>
                <w:numId w:val="20"/>
              </w:numPr>
              <w:autoSpaceDE w:val="0"/>
              <w:autoSpaceDN w:val="0"/>
              <w:adjustRightInd w:val="0"/>
              <w:spacing w:after="0" w:line="240" w:lineRule="auto"/>
              <w:rPr>
                <w:rFonts w:asciiTheme="minorHAnsi" w:hAnsiTheme="minorHAnsi" w:cstheme="minorHAnsi"/>
                <w:bCs/>
                <w:sz w:val="24"/>
                <w:szCs w:val="24"/>
              </w:rPr>
            </w:pPr>
            <w:r w:rsidRPr="002920F3">
              <w:rPr>
                <w:rFonts w:asciiTheme="minorHAnsi" w:hAnsiTheme="minorHAnsi" w:cstheme="minorHAnsi"/>
                <w:bCs/>
                <w:sz w:val="24"/>
                <w:szCs w:val="24"/>
              </w:rPr>
              <w:t>Facilities Management Department: 919-684-2122</w:t>
            </w:r>
            <w:r w:rsidR="00646BF9" w:rsidRPr="002920F3">
              <w:rPr>
                <w:rFonts w:asciiTheme="minorHAnsi" w:hAnsiTheme="minorHAnsi" w:cstheme="minorHAnsi"/>
                <w:bCs/>
                <w:sz w:val="24"/>
                <w:szCs w:val="24"/>
              </w:rPr>
              <w:t xml:space="preserve"> (University Buildings only)</w:t>
            </w:r>
          </w:p>
          <w:p w14:paraId="0FEB7B8B" w14:textId="7ADA4CDF" w:rsidR="00870CAE" w:rsidRPr="002920F3" w:rsidRDefault="00870CAE" w:rsidP="00750BDF">
            <w:pPr>
              <w:numPr>
                <w:ilvl w:val="1"/>
                <w:numId w:val="20"/>
              </w:numPr>
              <w:autoSpaceDE w:val="0"/>
              <w:autoSpaceDN w:val="0"/>
              <w:adjustRightInd w:val="0"/>
              <w:spacing w:after="0" w:line="240" w:lineRule="auto"/>
              <w:rPr>
                <w:rFonts w:asciiTheme="minorHAnsi" w:hAnsiTheme="minorHAnsi" w:cstheme="minorHAnsi"/>
                <w:bCs/>
                <w:sz w:val="24"/>
                <w:szCs w:val="24"/>
              </w:rPr>
            </w:pPr>
            <w:r w:rsidRPr="002920F3">
              <w:rPr>
                <w:rFonts w:asciiTheme="minorHAnsi" w:hAnsiTheme="minorHAnsi" w:cstheme="minorHAnsi"/>
                <w:bCs/>
                <w:sz w:val="24"/>
                <w:szCs w:val="24"/>
              </w:rPr>
              <w:t>Engineering and Operations: 919-684-3232 (Medical Center Buildings only)</w:t>
            </w:r>
          </w:p>
          <w:p w14:paraId="42CCD78B" w14:textId="77777777" w:rsidR="005B57E6" w:rsidRDefault="005B57E6" w:rsidP="001D3315">
            <w:pPr>
              <w:autoSpaceDE w:val="0"/>
              <w:autoSpaceDN w:val="0"/>
              <w:adjustRightInd w:val="0"/>
              <w:spacing w:after="0" w:line="240" w:lineRule="auto"/>
              <w:rPr>
                <w:rFonts w:asciiTheme="minorHAnsi" w:hAnsiTheme="minorHAnsi" w:cstheme="minorHAnsi"/>
                <w:bCs/>
                <w:i/>
                <w:sz w:val="24"/>
                <w:szCs w:val="24"/>
              </w:rPr>
            </w:pPr>
          </w:p>
          <w:p w14:paraId="3AE9BC03" w14:textId="77777777" w:rsidR="00393C04" w:rsidRDefault="00393C04" w:rsidP="001D3315">
            <w:pPr>
              <w:autoSpaceDE w:val="0"/>
              <w:autoSpaceDN w:val="0"/>
              <w:adjustRightInd w:val="0"/>
              <w:spacing w:after="0" w:line="240" w:lineRule="auto"/>
              <w:rPr>
                <w:rFonts w:asciiTheme="minorHAnsi" w:hAnsiTheme="minorHAnsi" w:cstheme="minorHAnsi"/>
                <w:bCs/>
                <w:i/>
                <w:sz w:val="24"/>
                <w:szCs w:val="24"/>
              </w:rPr>
            </w:pPr>
          </w:p>
          <w:p w14:paraId="7E726A8F" w14:textId="77777777" w:rsidR="00393C04" w:rsidRDefault="00393C04" w:rsidP="001D3315">
            <w:pPr>
              <w:autoSpaceDE w:val="0"/>
              <w:autoSpaceDN w:val="0"/>
              <w:adjustRightInd w:val="0"/>
              <w:spacing w:after="0" w:line="240" w:lineRule="auto"/>
              <w:rPr>
                <w:rFonts w:asciiTheme="minorHAnsi" w:hAnsiTheme="minorHAnsi" w:cstheme="minorHAnsi"/>
                <w:bCs/>
                <w:i/>
                <w:sz w:val="24"/>
                <w:szCs w:val="24"/>
              </w:rPr>
            </w:pPr>
          </w:p>
          <w:p w14:paraId="7B45C5EA" w14:textId="48A6F517" w:rsidR="001D3315" w:rsidRPr="000252A2" w:rsidRDefault="001D3315" w:rsidP="001D3315">
            <w:pPr>
              <w:autoSpaceDE w:val="0"/>
              <w:autoSpaceDN w:val="0"/>
              <w:adjustRightInd w:val="0"/>
              <w:spacing w:after="0" w:line="240" w:lineRule="auto"/>
              <w:rPr>
                <w:rFonts w:asciiTheme="minorHAnsi" w:hAnsiTheme="minorHAnsi" w:cstheme="minorHAnsi"/>
                <w:bCs/>
                <w:i/>
                <w:sz w:val="24"/>
                <w:szCs w:val="24"/>
              </w:rPr>
            </w:pPr>
            <w:r w:rsidRPr="000252A2">
              <w:rPr>
                <w:rFonts w:asciiTheme="minorHAnsi" w:hAnsiTheme="minorHAnsi" w:cstheme="minorHAnsi"/>
                <w:bCs/>
                <w:i/>
                <w:sz w:val="24"/>
                <w:szCs w:val="24"/>
              </w:rPr>
              <w:t>Spill</w:t>
            </w:r>
            <w:r w:rsidR="00C416F1" w:rsidRPr="000252A2">
              <w:rPr>
                <w:rFonts w:asciiTheme="minorHAnsi" w:hAnsiTheme="minorHAnsi" w:cstheme="minorHAnsi"/>
                <w:bCs/>
                <w:i/>
                <w:sz w:val="24"/>
                <w:szCs w:val="24"/>
              </w:rPr>
              <w:t xml:space="preserve"> Respon</w:t>
            </w:r>
            <w:r w:rsidRPr="000252A2">
              <w:rPr>
                <w:rFonts w:asciiTheme="minorHAnsi" w:hAnsiTheme="minorHAnsi" w:cstheme="minorHAnsi"/>
                <w:bCs/>
                <w:i/>
                <w:sz w:val="24"/>
                <w:szCs w:val="24"/>
              </w:rPr>
              <w:t>s</w:t>
            </w:r>
            <w:r w:rsidR="00C416F1" w:rsidRPr="000252A2">
              <w:rPr>
                <w:rFonts w:asciiTheme="minorHAnsi" w:hAnsiTheme="minorHAnsi" w:cstheme="minorHAnsi"/>
                <w:bCs/>
                <w:i/>
                <w:sz w:val="24"/>
                <w:szCs w:val="24"/>
              </w:rPr>
              <w:t>e Procedures</w:t>
            </w:r>
            <w:r w:rsidRPr="000252A2">
              <w:rPr>
                <w:rFonts w:asciiTheme="minorHAnsi" w:hAnsiTheme="minorHAnsi" w:cstheme="minorHAnsi"/>
                <w:bCs/>
                <w:i/>
                <w:sz w:val="24"/>
                <w:szCs w:val="24"/>
              </w:rPr>
              <w:t xml:space="preserve">: </w:t>
            </w:r>
          </w:p>
          <w:p w14:paraId="066EF1A7" w14:textId="2760DCB9" w:rsidR="00393C04" w:rsidRPr="000252A2" w:rsidRDefault="001D3315" w:rsidP="00B25543">
            <w:pPr>
              <w:autoSpaceDE w:val="0"/>
              <w:autoSpaceDN w:val="0"/>
              <w:adjustRightInd w:val="0"/>
              <w:spacing w:after="0" w:line="240" w:lineRule="auto"/>
              <w:rPr>
                <w:rFonts w:asciiTheme="minorHAnsi" w:hAnsiTheme="minorHAnsi" w:cstheme="minorHAnsi"/>
                <w:bCs/>
                <w:sz w:val="24"/>
                <w:szCs w:val="24"/>
              </w:rPr>
            </w:pPr>
            <w:r w:rsidRPr="000252A2">
              <w:rPr>
                <w:rFonts w:asciiTheme="minorHAnsi" w:hAnsiTheme="minorHAnsi" w:cstheme="minorHAnsi"/>
                <w:bCs/>
                <w:sz w:val="24"/>
                <w:szCs w:val="24"/>
                <w:u w:val="single"/>
              </w:rPr>
              <w:t xml:space="preserve">For spills </w:t>
            </w:r>
            <w:r w:rsidR="00393C04" w:rsidRPr="000252A2">
              <w:rPr>
                <w:rFonts w:asciiTheme="minorHAnsi" w:hAnsiTheme="minorHAnsi" w:cstheme="minorHAnsi"/>
                <w:bCs/>
                <w:sz w:val="24"/>
                <w:szCs w:val="24"/>
                <w:u w:val="single"/>
              </w:rPr>
              <w:t xml:space="preserve">of </w:t>
            </w:r>
            <w:r w:rsidR="005C047B" w:rsidRPr="000252A2">
              <w:rPr>
                <w:rFonts w:asciiTheme="minorHAnsi" w:hAnsiTheme="minorHAnsi" w:cstheme="minorHAnsi"/>
                <w:bCs/>
                <w:sz w:val="24"/>
                <w:szCs w:val="24"/>
                <w:u w:val="single"/>
              </w:rPr>
              <w:t xml:space="preserve">diluted </w:t>
            </w:r>
            <w:r w:rsidR="00C6026E" w:rsidRPr="000252A2">
              <w:rPr>
                <w:rFonts w:asciiTheme="minorHAnsi" w:hAnsiTheme="minorHAnsi" w:cstheme="minorHAnsi"/>
                <w:bCs/>
                <w:sz w:val="24"/>
                <w:szCs w:val="24"/>
                <w:u w:val="single"/>
              </w:rPr>
              <w:t xml:space="preserve">toxin </w:t>
            </w:r>
            <w:r w:rsidR="005C047B" w:rsidRPr="000252A2">
              <w:rPr>
                <w:rFonts w:asciiTheme="minorHAnsi" w:hAnsiTheme="minorHAnsi" w:cstheme="minorHAnsi"/>
                <w:bCs/>
                <w:sz w:val="24"/>
                <w:szCs w:val="24"/>
                <w:u w:val="single"/>
              </w:rPr>
              <w:t>solution</w:t>
            </w:r>
            <w:r w:rsidRPr="000252A2">
              <w:rPr>
                <w:rFonts w:asciiTheme="minorHAnsi" w:hAnsiTheme="minorHAnsi" w:cstheme="minorHAnsi"/>
                <w:bCs/>
                <w:sz w:val="24"/>
                <w:szCs w:val="24"/>
                <w:u w:val="single"/>
              </w:rPr>
              <w:t xml:space="preserve"> (inside or outside BSC</w:t>
            </w:r>
            <w:r w:rsidR="00C416F1" w:rsidRPr="000252A2">
              <w:rPr>
                <w:rFonts w:asciiTheme="minorHAnsi" w:hAnsiTheme="minorHAnsi" w:cstheme="minorHAnsi"/>
                <w:bCs/>
                <w:sz w:val="24"/>
                <w:szCs w:val="24"/>
                <w:u w:val="single"/>
              </w:rPr>
              <w:t>)</w:t>
            </w:r>
            <w:r w:rsidR="00C416F1" w:rsidRPr="000252A2">
              <w:rPr>
                <w:rFonts w:asciiTheme="minorHAnsi" w:hAnsiTheme="minorHAnsi" w:cstheme="minorHAnsi"/>
                <w:bCs/>
                <w:sz w:val="24"/>
                <w:szCs w:val="24"/>
              </w:rPr>
              <w:t>:</w:t>
            </w:r>
          </w:p>
          <w:p w14:paraId="760B3424" w14:textId="193B5B54" w:rsidR="00C416F1" w:rsidRPr="000252A2" w:rsidRDefault="00C416F1" w:rsidP="00B25543">
            <w:pPr>
              <w:pStyle w:val="ListParagraph"/>
              <w:numPr>
                <w:ilvl w:val="0"/>
                <w:numId w:val="23"/>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If personnel are exposed/injured, follow “</w:t>
            </w:r>
            <w:r w:rsidRPr="000252A2">
              <w:rPr>
                <w:rFonts w:asciiTheme="minorHAnsi" w:hAnsiTheme="minorHAnsi" w:cstheme="minorHAnsi"/>
                <w:bCs/>
                <w:i/>
                <w:sz w:val="24"/>
                <w:szCs w:val="24"/>
              </w:rPr>
              <w:t>First Aid/Expsure Response</w:t>
            </w:r>
            <w:r w:rsidRPr="000252A2">
              <w:rPr>
                <w:rFonts w:asciiTheme="minorHAnsi" w:hAnsiTheme="minorHAnsi" w:cstheme="minorHAnsi"/>
                <w:bCs/>
                <w:sz w:val="24"/>
                <w:szCs w:val="24"/>
              </w:rPr>
              <w:t>”.</w:t>
            </w:r>
          </w:p>
          <w:p w14:paraId="152B7757" w14:textId="6C45C65B" w:rsidR="005C047B" w:rsidRPr="000252A2" w:rsidRDefault="005C047B" w:rsidP="00B25543">
            <w:pPr>
              <w:pStyle w:val="ListParagraph"/>
              <w:numPr>
                <w:ilvl w:val="0"/>
                <w:numId w:val="23"/>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Inform others of the spill and mark area as SPILL, DO NOT ENTER.</w:t>
            </w:r>
          </w:p>
          <w:p w14:paraId="19145D2E" w14:textId="3BCD99B3" w:rsidR="00C416F1" w:rsidRPr="000252A2" w:rsidRDefault="001D3315" w:rsidP="00B25543">
            <w:pPr>
              <w:pStyle w:val="ListParagraph"/>
              <w:numPr>
                <w:ilvl w:val="0"/>
                <w:numId w:val="23"/>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 xml:space="preserve">At minimum, safety glasses, lab coat, smock, or coveralls should be worn, along with </w:t>
            </w:r>
          </w:p>
          <w:p w14:paraId="3B568E8B" w14:textId="433F757F" w:rsidR="00393C04" w:rsidRPr="000252A2" w:rsidRDefault="001D3315" w:rsidP="00B25543">
            <w:pPr>
              <w:pStyle w:val="ListParagraph"/>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appropriate gloves to clean up a spill.</w:t>
            </w:r>
            <w:r w:rsidR="00C416F1" w:rsidRPr="000252A2">
              <w:rPr>
                <w:rFonts w:asciiTheme="minorHAnsi" w:hAnsiTheme="minorHAnsi" w:cstheme="minorHAnsi"/>
                <w:bCs/>
                <w:sz w:val="24"/>
                <w:szCs w:val="24"/>
              </w:rPr>
              <w:t xml:space="preserve"> </w:t>
            </w:r>
            <w:r w:rsidRPr="000252A2">
              <w:rPr>
                <w:rFonts w:asciiTheme="minorHAnsi" w:hAnsiTheme="minorHAnsi" w:cstheme="minorHAnsi"/>
                <w:bCs/>
                <w:sz w:val="24"/>
                <w:szCs w:val="24"/>
              </w:rPr>
              <w:t xml:space="preserve">If splashing may occur, safety goggles and a face shield must be worn in place of safety glasses. </w:t>
            </w:r>
          </w:p>
          <w:p w14:paraId="161E9A7A" w14:textId="36BE7C2C" w:rsidR="005C047B" w:rsidRPr="000252A2" w:rsidRDefault="00393C04" w:rsidP="00B25543">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sidRPr="000252A2">
              <w:rPr>
                <w:rFonts w:asciiTheme="minorHAnsi" w:hAnsiTheme="minorHAnsi" w:cstheme="minorHAnsi"/>
                <w:bCs/>
                <w:sz w:val="24"/>
                <w:szCs w:val="24"/>
              </w:rPr>
              <w:t xml:space="preserve">Use tongs/forceps to pick up glass, if applicable and place glass in a biohazard sharps container. Do not use hands to touch broken glass. </w:t>
            </w:r>
          </w:p>
          <w:p w14:paraId="260FED59" w14:textId="77777777" w:rsidR="000252A2" w:rsidRDefault="001D3315" w:rsidP="00B25543">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sidRPr="000252A2">
              <w:rPr>
                <w:rFonts w:asciiTheme="minorHAnsi" w:hAnsiTheme="minorHAnsi" w:cstheme="minorHAnsi"/>
                <w:bCs/>
                <w:sz w:val="24"/>
                <w:szCs w:val="24"/>
              </w:rPr>
              <w:t xml:space="preserve">Cover spill with paper towel or other disposable, absorbent material.  </w:t>
            </w:r>
            <w:r w:rsidRPr="000252A2">
              <w:rPr>
                <w:rFonts w:asciiTheme="minorHAnsi" w:hAnsiTheme="minorHAnsi" w:cstheme="minorHAnsi"/>
                <w:sz w:val="24"/>
                <w:szCs w:val="24"/>
              </w:rPr>
              <w:t>Material will be</w:t>
            </w:r>
            <w:r w:rsidR="005C047B" w:rsidRPr="000252A2">
              <w:rPr>
                <w:rFonts w:asciiTheme="minorHAnsi" w:hAnsiTheme="minorHAnsi" w:cstheme="minorHAnsi"/>
                <w:sz w:val="24"/>
                <w:szCs w:val="24"/>
              </w:rPr>
              <w:t xml:space="preserve"> carefully</w:t>
            </w:r>
            <w:r w:rsidRPr="000252A2">
              <w:rPr>
                <w:rFonts w:asciiTheme="minorHAnsi" w:hAnsiTheme="minorHAnsi" w:cstheme="minorHAnsi"/>
                <w:sz w:val="24"/>
                <w:szCs w:val="24"/>
              </w:rPr>
              <w:t xml:space="preserve"> wiped up</w:t>
            </w:r>
            <w:r w:rsidR="005C047B" w:rsidRPr="000252A2">
              <w:rPr>
                <w:rFonts w:asciiTheme="minorHAnsi" w:hAnsiTheme="minorHAnsi" w:cstheme="minorHAnsi"/>
                <w:sz w:val="24"/>
                <w:szCs w:val="24"/>
              </w:rPr>
              <w:t>, placed into an autoclavable biohazard bag</w:t>
            </w:r>
            <w:r w:rsidR="000252A2">
              <w:rPr>
                <w:rFonts w:asciiTheme="minorHAnsi" w:hAnsiTheme="minorHAnsi" w:cstheme="minorHAnsi"/>
                <w:sz w:val="24"/>
                <w:szCs w:val="24"/>
              </w:rPr>
              <w:t>.</w:t>
            </w:r>
          </w:p>
          <w:p w14:paraId="0A01279B" w14:textId="77777777" w:rsidR="000252A2" w:rsidRDefault="000252A2" w:rsidP="00B25543">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sidRPr="000252A2">
              <w:rPr>
                <w:color w:val="000000"/>
                <w:sz w:val="24"/>
                <w:szCs w:val="24"/>
              </w:rPr>
              <w:t>Apply freshly prepared 1:10 bleach solution</w:t>
            </w:r>
            <w:r w:rsidRPr="000252A2">
              <w:rPr>
                <w:rFonts w:asciiTheme="minorHAnsi" w:hAnsiTheme="minorHAnsi" w:cstheme="minorHAnsi"/>
                <w:sz w:val="24"/>
                <w:szCs w:val="24"/>
              </w:rPr>
              <w:t xml:space="preserve"> to the entire area, beginning at the perimeter and working towards the center, and allowing sufficient time (</w:t>
            </w:r>
            <w:r w:rsidRPr="000252A2">
              <w:rPr>
                <w:rFonts w:asciiTheme="minorHAnsi" w:hAnsiTheme="minorHAnsi" w:cstheme="minorHAnsi"/>
                <w:b/>
                <w:sz w:val="24"/>
                <w:szCs w:val="24"/>
              </w:rPr>
              <w:t>30 minutes</w:t>
            </w:r>
            <w:r w:rsidRPr="000252A2">
              <w:rPr>
                <w:rFonts w:asciiTheme="minorHAnsi" w:hAnsiTheme="minorHAnsi" w:cstheme="minorHAnsi"/>
                <w:sz w:val="24"/>
                <w:szCs w:val="24"/>
              </w:rPr>
              <w:t>) to completely inactivate the toxin.</w:t>
            </w:r>
            <w:r>
              <w:rPr>
                <w:rFonts w:asciiTheme="minorHAnsi" w:hAnsiTheme="minorHAnsi" w:cstheme="minorHAnsi"/>
                <w:sz w:val="24"/>
                <w:szCs w:val="24"/>
              </w:rPr>
              <w:t xml:space="preserve"> Wipe area with paper towel or other disposable, absorbent material and place into the autoclave bag.</w:t>
            </w:r>
          </w:p>
          <w:p w14:paraId="480F0961" w14:textId="770E7996" w:rsidR="001D3315" w:rsidRPr="000252A2" w:rsidRDefault="000252A2" w:rsidP="000252A2">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A</w:t>
            </w:r>
            <w:r w:rsidR="001D3315" w:rsidRPr="000252A2">
              <w:rPr>
                <w:rFonts w:asciiTheme="minorHAnsi" w:hAnsiTheme="minorHAnsi" w:cstheme="minorHAnsi"/>
                <w:sz w:val="24"/>
                <w:szCs w:val="24"/>
              </w:rPr>
              <w:t>utoclave at 121</w:t>
            </w:r>
            <w:r w:rsidR="001D3315" w:rsidRPr="000252A2">
              <w:rPr>
                <w:sz w:val="24"/>
                <w:szCs w:val="24"/>
              </w:rPr>
              <w:sym w:font="Symbol" w:char="F0B0"/>
            </w:r>
            <w:r w:rsidR="005C047B" w:rsidRPr="000252A2">
              <w:rPr>
                <w:rFonts w:asciiTheme="minorHAnsi" w:hAnsiTheme="minorHAnsi" w:cstheme="minorHAnsi"/>
                <w:sz w:val="24"/>
                <w:szCs w:val="24"/>
              </w:rPr>
              <w:t>C and 15 psi for 90 minutes before disposal.</w:t>
            </w:r>
          </w:p>
          <w:p w14:paraId="203A7364" w14:textId="77777777" w:rsidR="00C416F1" w:rsidRPr="000252A2" w:rsidRDefault="00C416F1" w:rsidP="00B25543">
            <w:pPr>
              <w:autoSpaceDE w:val="0"/>
              <w:autoSpaceDN w:val="0"/>
              <w:adjustRightInd w:val="0"/>
              <w:spacing w:after="0" w:line="240" w:lineRule="auto"/>
              <w:rPr>
                <w:rFonts w:asciiTheme="minorHAnsi" w:hAnsiTheme="minorHAnsi" w:cstheme="minorHAnsi"/>
                <w:bCs/>
                <w:sz w:val="24"/>
                <w:szCs w:val="24"/>
              </w:rPr>
            </w:pPr>
          </w:p>
          <w:p w14:paraId="3EBD2CBF" w14:textId="77777777" w:rsidR="00536BF9" w:rsidRPr="00515083" w:rsidRDefault="00536BF9" w:rsidP="00536BF9">
            <w:pPr>
              <w:autoSpaceDE w:val="0"/>
              <w:autoSpaceDN w:val="0"/>
              <w:adjustRightInd w:val="0"/>
              <w:spacing w:after="0" w:line="240" w:lineRule="auto"/>
              <w:rPr>
                <w:rFonts w:asciiTheme="minorHAnsi" w:hAnsiTheme="minorHAnsi" w:cstheme="minorHAnsi"/>
                <w:bCs/>
                <w:sz w:val="24"/>
                <w:szCs w:val="24"/>
                <w:u w:val="single"/>
              </w:rPr>
            </w:pPr>
            <w:r w:rsidRPr="00515083">
              <w:rPr>
                <w:rFonts w:asciiTheme="minorHAnsi" w:hAnsiTheme="minorHAnsi" w:cstheme="minorHAnsi"/>
                <w:bCs/>
                <w:sz w:val="24"/>
                <w:szCs w:val="24"/>
                <w:u w:val="single"/>
              </w:rPr>
              <w:t>For spills of toxin powder:</w:t>
            </w:r>
          </w:p>
          <w:p w14:paraId="7A6A8448" w14:textId="77777777" w:rsidR="00536BF9" w:rsidRPr="00515083" w:rsidRDefault="00536BF9" w:rsidP="00536BF9">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515083">
              <w:rPr>
                <w:rFonts w:asciiTheme="minorHAnsi" w:hAnsiTheme="minorHAnsi" w:cstheme="minorHAnsi"/>
                <w:bCs/>
                <w:sz w:val="24"/>
                <w:szCs w:val="24"/>
              </w:rPr>
              <w:t>If personnel are exposed/injured, follow “</w:t>
            </w:r>
            <w:r w:rsidRPr="00515083">
              <w:rPr>
                <w:rFonts w:asciiTheme="minorHAnsi" w:hAnsiTheme="minorHAnsi" w:cstheme="minorHAnsi"/>
                <w:bCs/>
                <w:i/>
                <w:sz w:val="24"/>
                <w:szCs w:val="24"/>
              </w:rPr>
              <w:t>First Aid/Expsure Response</w:t>
            </w:r>
            <w:r w:rsidRPr="00515083">
              <w:rPr>
                <w:rFonts w:asciiTheme="minorHAnsi" w:hAnsiTheme="minorHAnsi" w:cstheme="minorHAnsi"/>
                <w:bCs/>
                <w:sz w:val="24"/>
                <w:szCs w:val="24"/>
              </w:rPr>
              <w:t>”.</w:t>
            </w:r>
          </w:p>
          <w:p w14:paraId="6361C9BF" w14:textId="77777777" w:rsidR="00536BF9" w:rsidRPr="00515083" w:rsidRDefault="00536BF9" w:rsidP="00536BF9">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515083">
              <w:rPr>
                <w:rFonts w:asciiTheme="minorHAnsi" w:hAnsiTheme="minorHAnsi" w:cstheme="minorHAnsi"/>
                <w:bCs/>
                <w:sz w:val="24"/>
                <w:szCs w:val="24"/>
              </w:rPr>
              <w:t>Inform others of the spill and mark area as SPILL, DO NOT ENTER.</w:t>
            </w:r>
          </w:p>
          <w:p w14:paraId="39858D83" w14:textId="77777777" w:rsidR="00536BF9" w:rsidRPr="00515083" w:rsidRDefault="00536BF9" w:rsidP="00536BF9">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515083">
              <w:rPr>
                <w:rFonts w:asciiTheme="minorHAnsi" w:hAnsiTheme="minorHAnsi" w:cstheme="minorHAnsi"/>
                <w:bCs/>
                <w:sz w:val="24"/>
                <w:szCs w:val="24"/>
              </w:rPr>
              <w:t xml:space="preserve">Cover the spill with a 1:10 bleach moistened (wet) disposable towel. </w:t>
            </w:r>
          </w:p>
          <w:p w14:paraId="5392AE5C" w14:textId="77777777" w:rsidR="00536BF9" w:rsidRPr="00515083" w:rsidRDefault="00536BF9" w:rsidP="00536BF9">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515083">
              <w:rPr>
                <w:rFonts w:asciiTheme="minorHAnsi" w:hAnsiTheme="minorHAnsi" w:cstheme="minorHAnsi"/>
                <w:color w:val="000000"/>
                <w:sz w:val="24"/>
                <w:szCs w:val="24"/>
              </w:rPr>
              <w:t>Apply freshly prepared 1:10 bleach</w:t>
            </w:r>
            <w:r w:rsidRPr="00515083">
              <w:rPr>
                <w:rFonts w:asciiTheme="minorHAnsi" w:hAnsiTheme="minorHAnsi" w:cstheme="minorHAnsi"/>
                <w:i/>
                <w:color w:val="000000"/>
                <w:sz w:val="24"/>
                <w:szCs w:val="24"/>
              </w:rPr>
              <w:t>*</w:t>
            </w:r>
            <w:r w:rsidRPr="00515083">
              <w:rPr>
                <w:rFonts w:asciiTheme="minorHAnsi" w:hAnsiTheme="minorHAnsi" w:cstheme="minorHAnsi"/>
                <w:color w:val="000000"/>
                <w:sz w:val="24"/>
                <w:szCs w:val="24"/>
              </w:rPr>
              <w:t xml:space="preserve"> solution</w:t>
            </w:r>
            <w:r w:rsidRPr="00515083">
              <w:rPr>
                <w:rFonts w:asciiTheme="minorHAnsi" w:hAnsiTheme="minorHAnsi" w:cstheme="minorHAnsi"/>
                <w:sz w:val="24"/>
                <w:szCs w:val="24"/>
              </w:rPr>
              <w:t xml:space="preserve"> to the entire area, beginning at the perimeter and working towards the center, and allowing sufficient time (</w:t>
            </w:r>
            <w:r w:rsidRPr="00515083">
              <w:rPr>
                <w:rFonts w:asciiTheme="minorHAnsi" w:hAnsiTheme="minorHAnsi" w:cstheme="minorHAnsi"/>
                <w:b/>
                <w:sz w:val="24"/>
                <w:szCs w:val="24"/>
              </w:rPr>
              <w:t>30 minutes</w:t>
            </w:r>
            <w:r w:rsidRPr="00515083">
              <w:rPr>
                <w:rFonts w:asciiTheme="minorHAnsi" w:hAnsiTheme="minorHAnsi" w:cstheme="minorHAnsi"/>
                <w:sz w:val="24"/>
                <w:szCs w:val="24"/>
              </w:rPr>
              <w:t>) to completely inactivate the toxin</w:t>
            </w:r>
            <w:r w:rsidRPr="00515083">
              <w:rPr>
                <w:rFonts w:asciiTheme="minorHAnsi" w:hAnsiTheme="minorHAnsi" w:cstheme="minorHAnsi"/>
                <w:bCs/>
                <w:sz w:val="24"/>
                <w:szCs w:val="24"/>
              </w:rPr>
              <w:t xml:space="preserve">. </w:t>
            </w:r>
          </w:p>
          <w:p w14:paraId="3D37DC1C" w14:textId="77777777" w:rsidR="00536BF9" w:rsidRPr="00515083" w:rsidRDefault="00536BF9" w:rsidP="00536BF9">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515083">
              <w:rPr>
                <w:rFonts w:asciiTheme="minorHAnsi" w:hAnsiTheme="minorHAnsi" w:cstheme="minorHAnsi"/>
                <w:bCs/>
                <w:sz w:val="24"/>
                <w:szCs w:val="24"/>
              </w:rPr>
              <w:t>Use tongs/forceps to pick up glass, if applicable and place glass in a biohazard sharps container. Do not use hands to touch broken glass.</w:t>
            </w:r>
          </w:p>
          <w:p w14:paraId="2303EC19" w14:textId="77777777" w:rsidR="00536BF9" w:rsidRPr="00C06132" w:rsidRDefault="00536BF9" w:rsidP="00536BF9">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515083">
              <w:rPr>
                <w:rFonts w:asciiTheme="minorHAnsi" w:hAnsiTheme="minorHAnsi" w:cstheme="minorHAnsi"/>
                <w:bCs/>
                <w:sz w:val="24"/>
                <w:szCs w:val="24"/>
              </w:rPr>
              <w:t>Repeat Step 4 to ensure inactivation of toxin.</w:t>
            </w:r>
            <w:r w:rsidRPr="00515083">
              <w:rPr>
                <w:rFonts w:asciiTheme="minorHAnsi" w:hAnsiTheme="minorHAnsi" w:cstheme="minorHAnsi"/>
                <w:color w:val="000000"/>
                <w:sz w:val="24"/>
                <w:szCs w:val="24"/>
              </w:rPr>
              <w:t xml:space="preserve"> Apply freshly prepared 1:10 bleach</w:t>
            </w:r>
            <w:r w:rsidRPr="00515083">
              <w:rPr>
                <w:rFonts w:asciiTheme="minorHAnsi" w:hAnsiTheme="minorHAnsi" w:cstheme="minorHAnsi"/>
                <w:i/>
                <w:color w:val="000000"/>
                <w:sz w:val="24"/>
                <w:szCs w:val="24"/>
              </w:rPr>
              <w:t>*</w:t>
            </w:r>
            <w:r w:rsidRPr="00515083">
              <w:rPr>
                <w:rFonts w:asciiTheme="minorHAnsi" w:hAnsiTheme="minorHAnsi" w:cstheme="minorHAnsi"/>
                <w:color w:val="000000"/>
                <w:sz w:val="24"/>
                <w:szCs w:val="24"/>
              </w:rPr>
              <w:t xml:space="preserve"> solution</w:t>
            </w:r>
            <w:r w:rsidRPr="00515083">
              <w:rPr>
                <w:rFonts w:asciiTheme="minorHAnsi" w:hAnsiTheme="minorHAnsi" w:cstheme="minorHAnsi"/>
                <w:sz w:val="24"/>
                <w:szCs w:val="24"/>
              </w:rPr>
              <w:t xml:space="preserve"> to the entire area, beginning at the perimeter and working towards the center, and allowing sufficient time (</w:t>
            </w:r>
            <w:r w:rsidRPr="00515083">
              <w:rPr>
                <w:rFonts w:asciiTheme="minorHAnsi" w:hAnsiTheme="minorHAnsi" w:cstheme="minorHAnsi"/>
                <w:b/>
                <w:sz w:val="24"/>
                <w:szCs w:val="24"/>
              </w:rPr>
              <w:t>30 minutes</w:t>
            </w:r>
            <w:r w:rsidRPr="00515083">
              <w:rPr>
                <w:rFonts w:asciiTheme="minorHAnsi" w:hAnsiTheme="minorHAnsi" w:cstheme="minorHAnsi"/>
                <w:sz w:val="24"/>
                <w:szCs w:val="24"/>
              </w:rPr>
              <w:t>) to completely inactivate the toxin</w:t>
            </w:r>
            <w:r w:rsidRPr="00515083">
              <w:rPr>
                <w:rFonts w:asciiTheme="minorHAnsi" w:hAnsiTheme="minorHAnsi" w:cstheme="minorHAnsi"/>
                <w:bCs/>
                <w:sz w:val="24"/>
                <w:szCs w:val="24"/>
              </w:rPr>
              <w:t xml:space="preserve">. </w:t>
            </w:r>
          </w:p>
          <w:p w14:paraId="68855153" w14:textId="77777777" w:rsidR="00536BF9" w:rsidRPr="00515083" w:rsidRDefault="00536BF9" w:rsidP="00536BF9">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515083">
              <w:rPr>
                <w:rFonts w:asciiTheme="minorHAnsi" w:hAnsiTheme="minorHAnsi" w:cstheme="minorHAnsi"/>
                <w:bCs/>
                <w:sz w:val="24"/>
                <w:szCs w:val="24"/>
              </w:rPr>
              <w:t>Place cleanup materials in a leakproof bag for immediate disposal.</w:t>
            </w:r>
          </w:p>
          <w:p w14:paraId="6D1C058B" w14:textId="77777777" w:rsidR="00C6026E" w:rsidRPr="000252A2" w:rsidRDefault="00C6026E" w:rsidP="005C047B">
            <w:pPr>
              <w:pBdr>
                <w:top w:val="nil"/>
                <w:left w:val="nil"/>
                <w:bottom w:val="nil"/>
                <w:right w:val="nil"/>
                <w:between w:val="nil"/>
              </w:pBdr>
              <w:spacing w:after="0" w:line="259" w:lineRule="auto"/>
              <w:rPr>
                <w:rFonts w:asciiTheme="minorHAnsi" w:hAnsiTheme="minorHAnsi" w:cstheme="minorHAnsi"/>
                <w:bCs/>
                <w:sz w:val="24"/>
                <w:szCs w:val="24"/>
              </w:rPr>
            </w:pPr>
          </w:p>
          <w:p w14:paraId="2052B97C" w14:textId="22F6687D" w:rsidR="003B23C0" w:rsidRPr="00C6026E" w:rsidRDefault="00C6026E" w:rsidP="00C6026E">
            <w:pPr>
              <w:pBdr>
                <w:top w:val="nil"/>
                <w:left w:val="nil"/>
                <w:bottom w:val="nil"/>
                <w:right w:val="nil"/>
                <w:between w:val="nil"/>
              </w:pBdr>
              <w:spacing w:after="0" w:line="259" w:lineRule="auto"/>
              <w:rPr>
                <w:rFonts w:asciiTheme="minorHAnsi" w:hAnsiTheme="minorHAnsi" w:cstheme="minorHAnsi"/>
                <w:b/>
                <w:bCs/>
                <w:sz w:val="24"/>
                <w:szCs w:val="24"/>
              </w:rPr>
            </w:pPr>
            <w:r w:rsidRPr="000252A2">
              <w:rPr>
                <w:rFonts w:asciiTheme="minorHAnsi" w:hAnsiTheme="minorHAnsi" w:cstheme="minorHAnsi"/>
                <w:b/>
                <w:bCs/>
                <w:sz w:val="24"/>
                <w:szCs w:val="24"/>
              </w:rPr>
              <w:t>If at any time you d</w:t>
            </w:r>
            <w:r w:rsidR="000252A2">
              <w:rPr>
                <w:rFonts w:asciiTheme="minorHAnsi" w:hAnsiTheme="minorHAnsi" w:cstheme="minorHAnsi"/>
                <w:b/>
                <w:bCs/>
                <w:sz w:val="24"/>
                <w:szCs w:val="24"/>
              </w:rPr>
              <w:t>o not feel qualified to clean u</w:t>
            </w:r>
            <w:r w:rsidRPr="000252A2">
              <w:rPr>
                <w:rFonts w:asciiTheme="minorHAnsi" w:hAnsiTheme="minorHAnsi" w:cstheme="minorHAnsi"/>
                <w:b/>
                <w:bCs/>
                <w:sz w:val="24"/>
                <w:szCs w:val="24"/>
              </w:rPr>
              <w:t>p the spill</w:t>
            </w:r>
            <w:r w:rsidR="000252A2">
              <w:rPr>
                <w:rFonts w:asciiTheme="minorHAnsi" w:hAnsiTheme="minorHAnsi" w:cstheme="minorHAnsi"/>
                <w:b/>
                <w:bCs/>
                <w:sz w:val="24"/>
                <w:szCs w:val="24"/>
              </w:rPr>
              <w:t xml:space="preserve"> according to the instructions above</w:t>
            </w:r>
            <w:r w:rsidRPr="000252A2">
              <w:rPr>
                <w:rFonts w:asciiTheme="minorHAnsi" w:hAnsiTheme="minorHAnsi" w:cstheme="minorHAnsi"/>
                <w:b/>
                <w:bCs/>
                <w:sz w:val="24"/>
                <w:szCs w:val="24"/>
              </w:rPr>
              <w:t>, contact</w:t>
            </w:r>
            <w:r w:rsidR="001D3315" w:rsidRPr="000252A2">
              <w:rPr>
                <w:rFonts w:asciiTheme="minorHAnsi" w:hAnsiTheme="minorHAnsi" w:cstheme="minorHAnsi"/>
                <w:b/>
                <w:bCs/>
                <w:sz w:val="24"/>
                <w:szCs w:val="24"/>
              </w:rPr>
              <w:t xml:space="preserve"> the OESO Spill Response team by calling 911 from a campus phone or </w:t>
            </w:r>
            <w:r w:rsidR="007623D4" w:rsidRPr="000252A2">
              <w:rPr>
                <w:rFonts w:asciiTheme="minorHAnsi" w:hAnsiTheme="minorHAnsi" w:cstheme="minorHAnsi"/>
                <w:b/>
                <w:bCs/>
                <w:sz w:val="24"/>
                <w:szCs w:val="24"/>
              </w:rPr>
              <w:t>919-</w:t>
            </w:r>
            <w:r w:rsidR="001D3315" w:rsidRPr="000252A2">
              <w:rPr>
                <w:rFonts w:asciiTheme="minorHAnsi" w:hAnsiTheme="minorHAnsi" w:cstheme="minorHAnsi"/>
                <w:b/>
                <w:bCs/>
                <w:sz w:val="24"/>
                <w:szCs w:val="24"/>
              </w:rPr>
              <w:t>684-2444 from any phone</w:t>
            </w:r>
            <w:r w:rsidRPr="000252A2">
              <w:rPr>
                <w:rFonts w:asciiTheme="minorHAnsi" w:hAnsiTheme="minorHAnsi" w:cstheme="minorHAnsi"/>
                <w:b/>
                <w:bCs/>
                <w:sz w:val="24"/>
                <w:szCs w:val="24"/>
              </w:rPr>
              <w:t xml:space="preserve"> to report the spill.</w:t>
            </w:r>
          </w:p>
        </w:tc>
      </w:tr>
    </w:tbl>
    <w:p w14:paraId="5C4F3481" w14:textId="77777777" w:rsidR="003B23C0" w:rsidRPr="002920F3" w:rsidRDefault="003B23C0" w:rsidP="00681426">
      <w:pPr>
        <w:spacing w:after="0" w:line="240" w:lineRule="auto"/>
        <w:rPr>
          <w:rFonts w:asciiTheme="minorHAnsi" w:hAnsiTheme="minorHAnsi" w:cstheme="minorHAnsi"/>
          <w:b/>
          <w:bCs/>
          <w:sz w:val="24"/>
          <w:szCs w:val="24"/>
          <w:u w:val="single"/>
        </w:rPr>
      </w:pPr>
    </w:p>
    <w:p w14:paraId="632F5D43" w14:textId="0C2F0C22" w:rsidR="006B6E7D" w:rsidRPr="002920F3" w:rsidRDefault="008C54F6" w:rsidP="006B6E7D">
      <w:pPr>
        <w:numPr>
          <w:ilvl w:val="0"/>
          <w:numId w:val="1"/>
        </w:numPr>
        <w:spacing w:after="0" w:line="240" w:lineRule="auto"/>
        <w:rPr>
          <w:rFonts w:asciiTheme="minorHAnsi" w:hAnsiTheme="minorHAnsi" w:cstheme="minorHAnsi"/>
          <w:b/>
          <w:bCs/>
          <w:sz w:val="24"/>
          <w:szCs w:val="24"/>
          <w:u w:val="single"/>
        </w:rPr>
      </w:pPr>
      <w:r w:rsidRPr="002920F3">
        <w:rPr>
          <w:rFonts w:asciiTheme="minorHAnsi" w:hAnsiTheme="minorHAnsi" w:cstheme="minorHAnsi"/>
          <w:b/>
          <w:bCs/>
          <w:sz w:val="24"/>
          <w:szCs w:val="24"/>
          <w:u w:val="single"/>
        </w:rPr>
        <w:t>Waste</w:t>
      </w:r>
      <w:r w:rsidR="003B23C0" w:rsidRPr="002920F3">
        <w:rPr>
          <w:rFonts w:asciiTheme="minorHAnsi" w:hAnsiTheme="minorHAnsi" w:cstheme="minorHAnsi"/>
          <w:bCs/>
          <w:sz w:val="24"/>
          <w:szCs w:val="24"/>
          <w:u w:val="single"/>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3B23C0" w:rsidRPr="002920F3" w14:paraId="66482AA1" w14:textId="77777777" w:rsidTr="00064E4A">
        <w:tc>
          <w:tcPr>
            <w:tcW w:w="9877" w:type="dxa"/>
          </w:tcPr>
          <w:p w14:paraId="2EAFD130" w14:textId="3D96024D" w:rsidR="00D01A68" w:rsidRPr="002920F3" w:rsidRDefault="00D01A68" w:rsidP="00D01A68">
            <w:pPr>
              <w:spacing w:after="0" w:line="240" w:lineRule="auto"/>
              <w:jc w:val="both"/>
              <w:rPr>
                <w:rFonts w:asciiTheme="minorHAnsi" w:hAnsiTheme="minorHAnsi" w:cstheme="minorHAnsi"/>
                <w:bCs/>
                <w:sz w:val="24"/>
                <w:szCs w:val="24"/>
              </w:rPr>
            </w:pPr>
            <w:r w:rsidRPr="002920F3">
              <w:rPr>
                <w:rFonts w:asciiTheme="minorHAnsi" w:hAnsiTheme="minorHAnsi" w:cstheme="minorHAnsi"/>
                <w:b/>
                <w:sz w:val="24"/>
                <w:szCs w:val="24"/>
              </w:rPr>
              <w:t>Liquids</w:t>
            </w:r>
            <w:r w:rsidRPr="002920F3">
              <w:rPr>
                <w:rFonts w:asciiTheme="minorHAnsi" w:hAnsiTheme="minorHAnsi" w:cstheme="minorHAnsi"/>
                <w:sz w:val="24"/>
                <w:szCs w:val="24"/>
              </w:rPr>
              <w:t xml:space="preserve">: </w:t>
            </w:r>
            <w:r w:rsidRPr="002920F3">
              <w:rPr>
                <w:rFonts w:asciiTheme="minorHAnsi" w:hAnsiTheme="minorHAnsi" w:cstheme="minorHAnsi"/>
                <w:bCs/>
                <w:i/>
                <w:sz w:val="24"/>
                <w:szCs w:val="24"/>
              </w:rPr>
              <w:t>may be chemically decontaminated</w:t>
            </w:r>
            <w:r w:rsidRPr="002920F3">
              <w:rPr>
                <w:rFonts w:asciiTheme="minorHAnsi" w:hAnsiTheme="minorHAnsi" w:cstheme="minorHAnsi"/>
                <w:bCs/>
                <w:sz w:val="24"/>
                <w:szCs w:val="24"/>
              </w:rPr>
              <w:t xml:space="preserve"> (at least one method must be listed):</w:t>
            </w:r>
          </w:p>
          <w:p w14:paraId="29F8FDAC" w14:textId="134D4E2A" w:rsidR="00D01A68" w:rsidRPr="002920F3" w:rsidRDefault="00D01A68" w:rsidP="00D01A68">
            <w:pPr>
              <w:numPr>
                <w:ilvl w:val="0"/>
                <w:numId w:val="14"/>
              </w:numPr>
              <w:autoSpaceDE w:val="0"/>
              <w:autoSpaceDN w:val="0"/>
              <w:adjustRightInd w:val="0"/>
              <w:spacing w:after="0" w:line="240" w:lineRule="auto"/>
              <w:ind w:left="360"/>
              <w:rPr>
                <w:rFonts w:asciiTheme="minorHAnsi" w:hAnsiTheme="minorHAnsi" w:cstheme="minorHAnsi"/>
                <w:bCs/>
                <w:sz w:val="24"/>
                <w:szCs w:val="24"/>
              </w:rPr>
            </w:pPr>
            <w:r w:rsidRPr="002920F3">
              <w:rPr>
                <w:rFonts w:asciiTheme="minorHAnsi" w:hAnsiTheme="minorHAnsi" w:cstheme="minorHAnsi"/>
                <w:bCs/>
                <w:sz w:val="24"/>
                <w:szCs w:val="24"/>
              </w:rPr>
              <w:t xml:space="preserve">Name and concentration of decontamination solution: </w:t>
            </w:r>
            <w:r w:rsidRPr="002920F3">
              <w:rPr>
                <w:rFonts w:asciiTheme="minorHAnsi" w:hAnsiTheme="minorHAnsi" w:cstheme="minorHAnsi"/>
                <w:sz w:val="24"/>
                <w:szCs w:val="24"/>
              </w:rPr>
              <w:t xml:space="preserve">Use </w:t>
            </w:r>
            <w:r w:rsidRPr="002920F3">
              <w:rPr>
                <w:rFonts w:asciiTheme="minorHAnsi" w:hAnsiTheme="minorHAnsi" w:cstheme="minorHAnsi"/>
                <w:b/>
                <w:sz w:val="24"/>
                <w:szCs w:val="24"/>
              </w:rPr>
              <w:t>1</w:t>
            </w:r>
            <w:r w:rsidR="00A01FC5" w:rsidRPr="002920F3">
              <w:rPr>
                <w:rFonts w:asciiTheme="minorHAnsi" w:hAnsiTheme="minorHAnsi" w:cstheme="minorHAnsi"/>
                <w:b/>
                <w:sz w:val="24"/>
                <w:szCs w:val="24"/>
              </w:rPr>
              <w:t>:10</w:t>
            </w:r>
            <w:r w:rsidRPr="002920F3">
              <w:rPr>
                <w:rFonts w:asciiTheme="minorHAnsi" w:hAnsiTheme="minorHAnsi" w:cstheme="minorHAnsi"/>
                <w:b/>
                <w:sz w:val="24"/>
                <w:szCs w:val="24"/>
              </w:rPr>
              <w:t xml:space="preserve"> bleach solution</w:t>
            </w:r>
            <w:r w:rsidR="006B33BE">
              <w:rPr>
                <w:rFonts w:asciiTheme="minorHAnsi" w:hAnsiTheme="minorHAnsi" w:cstheme="minorHAnsi"/>
                <w:b/>
                <w:sz w:val="24"/>
                <w:szCs w:val="24"/>
              </w:rPr>
              <w:t xml:space="preserve"> (at least 0.5% sodium hypochlorite)*</w:t>
            </w:r>
            <w:r w:rsidRPr="002920F3">
              <w:rPr>
                <w:rFonts w:asciiTheme="minorHAnsi" w:hAnsiTheme="minorHAnsi" w:cstheme="minorHAnsi"/>
                <w:sz w:val="24"/>
                <w:szCs w:val="24"/>
              </w:rPr>
              <w:t>, made daily</w:t>
            </w:r>
          </w:p>
          <w:p w14:paraId="50288427" w14:textId="0EC42F41" w:rsidR="00D01A68" w:rsidRPr="002920F3" w:rsidRDefault="00D01A68" w:rsidP="00D01A68">
            <w:pPr>
              <w:numPr>
                <w:ilvl w:val="0"/>
                <w:numId w:val="14"/>
              </w:numPr>
              <w:autoSpaceDE w:val="0"/>
              <w:autoSpaceDN w:val="0"/>
              <w:adjustRightInd w:val="0"/>
              <w:spacing w:after="0" w:line="240" w:lineRule="auto"/>
              <w:ind w:left="360"/>
              <w:rPr>
                <w:rFonts w:asciiTheme="minorHAnsi" w:hAnsiTheme="minorHAnsi" w:cstheme="minorHAnsi"/>
                <w:bCs/>
                <w:sz w:val="24"/>
                <w:szCs w:val="24"/>
              </w:rPr>
            </w:pPr>
            <w:r w:rsidRPr="002920F3">
              <w:rPr>
                <w:rFonts w:asciiTheme="minorHAnsi" w:hAnsiTheme="minorHAnsi" w:cstheme="minorHAnsi"/>
                <w:bCs/>
                <w:sz w:val="24"/>
                <w:szCs w:val="24"/>
              </w:rPr>
              <w:t xml:space="preserve">Time for effective decontamination: </w:t>
            </w:r>
            <w:r w:rsidR="00A01FC5" w:rsidRPr="002920F3">
              <w:rPr>
                <w:rFonts w:asciiTheme="minorHAnsi" w:hAnsiTheme="minorHAnsi" w:cstheme="minorHAnsi"/>
                <w:bCs/>
                <w:sz w:val="24"/>
                <w:szCs w:val="24"/>
              </w:rPr>
              <w:t>30 minutes contact time with 1:10</w:t>
            </w:r>
            <w:r w:rsidRPr="002920F3">
              <w:rPr>
                <w:rFonts w:asciiTheme="minorHAnsi" w:hAnsiTheme="minorHAnsi" w:cstheme="minorHAnsi"/>
                <w:bCs/>
                <w:sz w:val="24"/>
                <w:szCs w:val="24"/>
              </w:rPr>
              <w:t xml:space="preserve"> bleach</w:t>
            </w:r>
            <w:r w:rsidR="00A01FC5" w:rsidRPr="002920F3">
              <w:rPr>
                <w:rFonts w:asciiTheme="minorHAnsi" w:hAnsiTheme="minorHAnsi" w:cstheme="minorHAnsi"/>
                <w:bCs/>
                <w:sz w:val="24"/>
                <w:szCs w:val="24"/>
              </w:rPr>
              <w:t xml:space="preserve"> so</w:t>
            </w:r>
            <w:r w:rsidR="00405850" w:rsidRPr="002920F3">
              <w:rPr>
                <w:rFonts w:asciiTheme="minorHAnsi" w:hAnsiTheme="minorHAnsi" w:cstheme="minorHAnsi"/>
                <w:bCs/>
                <w:sz w:val="24"/>
                <w:szCs w:val="24"/>
              </w:rPr>
              <w:t>l</w:t>
            </w:r>
            <w:r w:rsidR="00A01FC5" w:rsidRPr="002920F3">
              <w:rPr>
                <w:rFonts w:asciiTheme="minorHAnsi" w:hAnsiTheme="minorHAnsi" w:cstheme="minorHAnsi"/>
                <w:bCs/>
                <w:sz w:val="24"/>
                <w:szCs w:val="24"/>
              </w:rPr>
              <w:t>ution</w:t>
            </w:r>
            <w:r w:rsidRPr="002920F3">
              <w:rPr>
                <w:rFonts w:asciiTheme="minorHAnsi" w:hAnsiTheme="minorHAnsi" w:cstheme="minorHAnsi"/>
                <w:bCs/>
                <w:sz w:val="24"/>
                <w:szCs w:val="24"/>
              </w:rPr>
              <w:t xml:space="preserve"> at room temperature will inactivate the toxin. After 30 minutes and while wearing face protection, pour down the drain followed by a copious amount of water.</w:t>
            </w:r>
          </w:p>
          <w:p w14:paraId="7F774F62" w14:textId="77777777" w:rsidR="00C24245" w:rsidRDefault="00C24245" w:rsidP="00D0410D">
            <w:pPr>
              <w:spacing w:after="0" w:line="240" w:lineRule="auto"/>
              <w:rPr>
                <w:rFonts w:asciiTheme="minorHAnsi" w:hAnsiTheme="minorHAnsi" w:cstheme="minorHAnsi"/>
                <w:sz w:val="24"/>
                <w:szCs w:val="24"/>
              </w:rPr>
            </w:pPr>
          </w:p>
          <w:p w14:paraId="78E28AD6" w14:textId="77777777" w:rsidR="00CA239E" w:rsidRDefault="00CA239E" w:rsidP="00CA239E">
            <w:pPr>
              <w:spacing w:after="0" w:line="240" w:lineRule="auto"/>
              <w:rPr>
                <w:rFonts w:cs="Calibri"/>
                <w:sz w:val="23"/>
                <w:szCs w:val="23"/>
              </w:rPr>
            </w:pPr>
            <w:r w:rsidRPr="00D205DC">
              <w:rPr>
                <w:rFonts w:cs="Calibri"/>
                <w:b/>
                <w:sz w:val="23"/>
                <w:szCs w:val="23"/>
              </w:rPr>
              <w:t>Solid</w:t>
            </w:r>
            <w:r>
              <w:rPr>
                <w:rFonts w:cs="Calibri"/>
                <w:sz w:val="23"/>
                <w:szCs w:val="23"/>
              </w:rPr>
              <w:t xml:space="preserve">: </w:t>
            </w:r>
            <w:r w:rsidRPr="000741BB">
              <w:rPr>
                <w:rFonts w:cs="Calibri"/>
                <w:sz w:val="23"/>
                <w:szCs w:val="23"/>
              </w:rPr>
              <w:t xml:space="preserve">All solid material to come into contact with </w:t>
            </w:r>
            <w:r>
              <w:rPr>
                <w:rFonts w:cs="Calibri"/>
                <w:sz w:val="23"/>
                <w:szCs w:val="23"/>
              </w:rPr>
              <w:t>the toxin</w:t>
            </w:r>
            <w:r w:rsidRPr="000741BB">
              <w:rPr>
                <w:rFonts w:cs="Calibri"/>
                <w:sz w:val="23"/>
                <w:szCs w:val="23"/>
              </w:rPr>
              <w:t xml:space="preserve"> will be disposed in biohazard bags and </w:t>
            </w:r>
            <w:r w:rsidRPr="000741BB">
              <w:rPr>
                <w:rFonts w:cs="Calibri"/>
                <w:b/>
                <w:sz w:val="23"/>
                <w:szCs w:val="23"/>
              </w:rPr>
              <w:t>autoclaved for 90 minutes at 121C before disposal</w:t>
            </w:r>
            <w:r w:rsidRPr="000741BB">
              <w:rPr>
                <w:rFonts w:cs="Calibri"/>
                <w:sz w:val="23"/>
                <w:szCs w:val="23"/>
              </w:rPr>
              <w:t xml:space="preserve">. </w:t>
            </w:r>
          </w:p>
          <w:p w14:paraId="25F538E4" w14:textId="77777777" w:rsidR="00CA239E" w:rsidRDefault="00CA239E" w:rsidP="00CA239E">
            <w:pPr>
              <w:spacing w:after="0" w:line="240" w:lineRule="auto"/>
              <w:rPr>
                <w:rFonts w:cs="Calibri"/>
                <w:sz w:val="23"/>
                <w:szCs w:val="23"/>
              </w:rPr>
            </w:pPr>
            <w:r w:rsidRPr="00D205DC">
              <w:rPr>
                <w:rFonts w:cs="Calibri"/>
                <w:b/>
                <w:sz w:val="23"/>
                <w:szCs w:val="23"/>
              </w:rPr>
              <w:t>Sharps:</w:t>
            </w:r>
            <w:r>
              <w:rPr>
                <w:rFonts w:cs="Calibri"/>
                <w:sz w:val="23"/>
                <w:szCs w:val="23"/>
              </w:rPr>
              <w:t xml:space="preserve"> </w:t>
            </w:r>
            <w:r w:rsidRPr="000741BB">
              <w:rPr>
                <w:rFonts w:cs="Calibri"/>
                <w:sz w:val="23"/>
                <w:szCs w:val="23"/>
              </w:rPr>
              <w:t xml:space="preserve">Used needles and syringes will be placed in red plastic sharps disposal containers, closed when 2/3 filled, and autoclaved for 90 minutes at 121C. </w:t>
            </w:r>
          </w:p>
          <w:p w14:paraId="64FE11F4" w14:textId="146C2C8A" w:rsidR="00FD2999" w:rsidRDefault="00CA239E" w:rsidP="00CA239E">
            <w:pPr>
              <w:spacing w:after="0" w:line="240" w:lineRule="auto"/>
              <w:rPr>
                <w:rFonts w:cs="Calibri"/>
                <w:sz w:val="23"/>
                <w:szCs w:val="23"/>
              </w:rPr>
            </w:pPr>
            <w:r w:rsidRPr="00D205DC">
              <w:rPr>
                <w:rFonts w:cs="Calibri"/>
                <w:b/>
                <w:sz w:val="23"/>
                <w:szCs w:val="23"/>
              </w:rPr>
              <w:t>Animals:</w:t>
            </w:r>
            <w:r>
              <w:rPr>
                <w:rFonts w:cs="Calibri"/>
                <w:sz w:val="23"/>
                <w:szCs w:val="23"/>
              </w:rPr>
              <w:t xml:space="preserve"> Toxin treated animals</w:t>
            </w:r>
            <w:r w:rsidRPr="000741BB">
              <w:rPr>
                <w:rFonts w:cs="Calibri"/>
                <w:sz w:val="23"/>
                <w:szCs w:val="23"/>
              </w:rPr>
              <w:t xml:space="preserve"> will be disposed by DLAR’s standard method of disposal.</w:t>
            </w:r>
          </w:p>
          <w:p w14:paraId="14F5669A" w14:textId="77777777" w:rsidR="00CA239E" w:rsidRDefault="00CA239E" w:rsidP="00CA239E">
            <w:pPr>
              <w:spacing w:after="0" w:line="240" w:lineRule="auto"/>
              <w:rPr>
                <w:rFonts w:asciiTheme="minorHAnsi" w:hAnsiTheme="minorHAnsi" w:cstheme="minorHAnsi"/>
                <w:sz w:val="24"/>
                <w:szCs w:val="24"/>
              </w:rPr>
            </w:pPr>
          </w:p>
          <w:p w14:paraId="7A809BA3" w14:textId="2AF992A3" w:rsidR="00FD2999" w:rsidRDefault="00FD2999" w:rsidP="00FD2999">
            <w:pPr>
              <w:spacing w:after="0" w:line="240" w:lineRule="auto"/>
              <w:rPr>
                <w:rFonts w:asciiTheme="minorHAnsi" w:hAnsiTheme="minorHAnsi" w:cstheme="minorHAnsi"/>
                <w:sz w:val="24"/>
                <w:szCs w:val="24"/>
              </w:rPr>
            </w:pPr>
            <w:r w:rsidRPr="00C24245">
              <w:rPr>
                <w:rFonts w:asciiTheme="minorHAnsi" w:hAnsiTheme="minorHAnsi" w:cstheme="minorHAnsi"/>
                <w:b/>
                <w:sz w:val="24"/>
                <w:szCs w:val="24"/>
              </w:rPr>
              <w:t>*</w:t>
            </w:r>
            <w:r>
              <w:rPr>
                <w:rFonts w:asciiTheme="minorHAnsi" w:hAnsiTheme="minorHAnsi" w:cstheme="minorHAnsi"/>
                <w:sz w:val="24"/>
                <w:szCs w:val="24"/>
              </w:rPr>
              <w:t xml:space="preserve">References for chemical inactivation of other protein toxins </w:t>
            </w:r>
            <w:r w:rsidR="00890D73">
              <w:rPr>
                <w:rFonts w:asciiTheme="minorHAnsi" w:hAnsiTheme="minorHAnsi" w:cstheme="minorHAnsi"/>
                <w:sz w:val="24"/>
                <w:szCs w:val="24"/>
              </w:rPr>
              <w:t>of</w:t>
            </w:r>
            <w:r>
              <w:rPr>
                <w:rFonts w:asciiTheme="minorHAnsi" w:hAnsiTheme="minorHAnsi" w:cstheme="minorHAnsi"/>
                <w:sz w:val="24"/>
                <w:szCs w:val="24"/>
              </w:rPr>
              <w:t xml:space="preserve"> similar molecular weight:</w:t>
            </w:r>
          </w:p>
          <w:p w14:paraId="32DFA4F7" w14:textId="77777777" w:rsidR="00FD2999" w:rsidRPr="006B33BE" w:rsidRDefault="00FD2999" w:rsidP="00FD299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1. </w:t>
            </w:r>
            <w:r w:rsidRPr="006B33BE">
              <w:rPr>
                <w:rFonts w:asciiTheme="minorHAnsi" w:hAnsiTheme="minorHAnsi" w:cstheme="minorHAnsi"/>
                <w:sz w:val="24"/>
                <w:szCs w:val="24"/>
              </w:rPr>
              <w:t>Biosafety in Microbiological and Biomedical Laboratories (BMBL) 6th Edition</w:t>
            </w:r>
            <w:r>
              <w:rPr>
                <w:rFonts w:asciiTheme="minorHAnsi" w:hAnsiTheme="minorHAnsi" w:cstheme="minorHAnsi"/>
                <w:sz w:val="24"/>
                <w:szCs w:val="24"/>
              </w:rPr>
              <w:t xml:space="preserve"> (</w:t>
            </w:r>
            <w:hyperlink r:id="rId17" w:history="1">
              <w:r w:rsidRPr="00771CD9">
                <w:rPr>
                  <w:rStyle w:val="Hyperlink"/>
                  <w:rFonts w:asciiTheme="minorHAnsi" w:hAnsiTheme="minorHAnsi" w:cstheme="minorHAnsi"/>
                  <w:sz w:val="24"/>
                  <w:szCs w:val="24"/>
                </w:rPr>
                <w:t>https://www.cdc.gov/labs/BMBL.html</w:t>
              </w:r>
            </w:hyperlink>
            <w:r>
              <w:rPr>
                <w:rFonts w:asciiTheme="minorHAnsi" w:hAnsiTheme="minorHAnsi" w:cstheme="minorHAnsi"/>
                <w:sz w:val="24"/>
                <w:szCs w:val="24"/>
              </w:rPr>
              <w:t xml:space="preserve">) </w:t>
            </w:r>
          </w:p>
          <w:p w14:paraId="48C86F2C" w14:textId="77777777" w:rsidR="00FD2999" w:rsidRPr="006B33BE" w:rsidRDefault="00FD2999" w:rsidP="00FD299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2. </w:t>
            </w:r>
            <w:r w:rsidRPr="006B33BE">
              <w:rPr>
                <w:rFonts w:asciiTheme="minorHAnsi" w:hAnsiTheme="minorHAnsi" w:cstheme="minorHAnsi"/>
                <w:sz w:val="24"/>
                <w:szCs w:val="24"/>
              </w:rPr>
              <w:t xml:space="preserve">Biotechnol Prog. 2008 May-Jun;24(3):784-91. </w:t>
            </w:r>
            <w:hyperlink r:id="rId18" w:history="1">
              <w:r w:rsidRPr="00771CD9">
                <w:rPr>
                  <w:rStyle w:val="Hyperlink"/>
                  <w:rFonts w:asciiTheme="minorHAnsi" w:hAnsiTheme="minorHAnsi" w:cstheme="minorHAnsi"/>
                  <w:sz w:val="24"/>
                  <w:szCs w:val="24"/>
                </w:rPr>
                <w:t>https://doi.org/10.1021/bp070362b</w:t>
              </w:r>
            </w:hyperlink>
            <w:r>
              <w:rPr>
                <w:rFonts w:asciiTheme="minorHAnsi" w:hAnsiTheme="minorHAnsi" w:cstheme="minorHAnsi"/>
                <w:sz w:val="24"/>
                <w:szCs w:val="24"/>
              </w:rPr>
              <w:t xml:space="preserve"> </w:t>
            </w:r>
            <w:r w:rsidRPr="006B33BE">
              <w:rPr>
                <w:rFonts w:asciiTheme="minorHAnsi" w:hAnsiTheme="minorHAnsi" w:cstheme="minorHAnsi"/>
                <w:sz w:val="24"/>
                <w:szCs w:val="24"/>
              </w:rPr>
              <w:t>Epub 2008 Apr 4.</w:t>
            </w:r>
          </w:p>
          <w:p w14:paraId="7E42DDE9" w14:textId="3B6D4A1D" w:rsidR="00FD2999" w:rsidRPr="000619CC" w:rsidRDefault="009C08CF" w:rsidP="004D1F28">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3. </w:t>
            </w:r>
            <w:r w:rsidRPr="009C08CF">
              <w:rPr>
                <w:rFonts w:asciiTheme="minorHAnsi" w:hAnsiTheme="minorHAnsi" w:cstheme="minorHAnsi"/>
                <w:sz w:val="24"/>
                <w:szCs w:val="24"/>
              </w:rPr>
              <w:t>Chemical Inactivation of Protein Toxins on Food Contact Surfaces</w:t>
            </w:r>
            <w:r w:rsidR="004D1F28">
              <w:rPr>
                <w:rFonts w:asciiTheme="minorHAnsi" w:hAnsiTheme="minorHAnsi" w:cstheme="minorHAnsi"/>
                <w:sz w:val="24"/>
                <w:szCs w:val="24"/>
              </w:rPr>
              <w:t xml:space="preserve"> (</w:t>
            </w:r>
            <w:r w:rsidR="004D1F28" w:rsidRPr="004D1F28">
              <w:rPr>
                <w:rFonts w:asciiTheme="minorHAnsi" w:hAnsiTheme="minorHAnsi" w:cstheme="minorHAnsi"/>
                <w:sz w:val="24"/>
                <w:szCs w:val="24"/>
              </w:rPr>
              <w:t>J. Agric. Food Chem. 2012, 60, 26, 6627–6640</w:t>
            </w:r>
            <w:r w:rsidR="004D1F28">
              <w:rPr>
                <w:rFonts w:asciiTheme="minorHAnsi" w:hAnsiTheme="minorHAnsi" w:cstheme="minorHAnsi"/>
                <w:sz w:val="24"/>
                <w:szCs w:val="24"/>
              </w:rPr>
              <w:t xml:space="preserve"> </w:t>
            </w:r>
            <w:r w:rsidR="004D1F28" w:rsidRPr="004D1F28">
              <w:rPr>
                <w:rFonts w:asciiTheme="minorHAnsi" w:hAnsiTheme="minorHAnsi" w:cstheme="minorHAnsi"/>
                <w:sz w:val="24"/>
                <w:szCs w:val="24"/>
              </w:rPr>
              <w:t>Publication Date:June 12, 2012</w:t>
            </w:r>
            <w:r w:rsidR="004D1F28">
              <w:rPr>
                <w:rFonts w:asciiTheme="minorHAnsi" w:hAnsiTheme="minorHAnsi" w:cstheme="minorHAnsi"/>
                <w:sz w:val="24"/>
                <w:szCs w:val="24"/>
              </w:rPr>
              <w:t xml:space="preserve"> </w:t>
            </w:r>
            <w:hyperlink r:id="rId19" w:history="1">
              <w:r w:rsidR="004D1F28" w:rsidRPr="00771CD9">
                <w:rPr>
                  <w:rStyle w:val="Hyperlink"/>
                  <w:rFonts w:asciiTheme="minorHAnsi" w:hAnsiTheme="minorHAnsi" w:cstheme="minorHAnsi"/>
                  <w:sz w:val="24"/>
                  <w:szCs w:val="24"/>
                </w:rPr>
                <w:t>https://doi.org/10.1021/jf301601v</w:t>
              </w:r>
            </w:hyperlink>
            <w:r w:rsidR="004D1F28">
              <w:rPr>
                <w:rFonts w:asciiTheme="minorHAnsi" w:hAnsiTheme="minorHAnsi" w:cstheme="minorHAnsi"/>
                <w:sz w:val="24"/>
                <w:szCs w:val="24"/>
              </w:rPr>
              <w:t xml:space="preserve">) </w:t>
            </w:r>
          </w:p>
        </w:tc>
      </w:tr>
    </w:tbl>
    <w:p w14:paraId="03D3D829" w14:textId="77777777" w:rsidR="000619CC" w:rsidRDefault="000619CC" w:rsidP="000619CC">
      <w:pPr>
        <w:pStyle w:val="ListParagraph"/>
        <w:spacing w:after="0" w:line="240" w:lineRule="auto"/>
        <w:ind w:left="360"/>
        <w:rPr>
          <w:rFonts w:asciiTheme="minorHAnsi" w:hAnsiTheme="minorHAnsi" w:cstheme="minorHAnsi"/>
          <w:b/>
          <w:bCs/>
          <w:sz w:val="24"/>
          <w:szCs w:val="24"/>
          <w:u w:val="single"/>
        </w:rPr>
      </w:pPr>
    </w:p>
    <w:p w14:paraId="4A38A1EC" w14:textId="6BB46D59" w:rsidR="001D3315" w:rsidRPr="002920F3" w:rsidRDefault="00D0410D" w:rsidP="001D3315">
      <w:pPr>
        <w:pStyle w:val="ListParagraph"/>
        <w:numPr>
          <w:ilvl w:val="0"/>
          <w:numId w:val="1"/>
        </w:numPr>
        <w:spacing w:after="0" w:line="240" w:lineRule="auto"/>
        <w:rPr>
          <w:rFonts w:asciiTheme="minorHAnsi" w:hAnsiTheme="minorHAnsi" w:cstheme="minorHAnsi"/>
          <w:b/>
          <w:bCs/>
          <w:sz w:val="24"/>
          <w:szCs w:val="24"/>
          <w:u w:val="single"/>
        </w:rPr>
      </w:pPr>
      <w:r w:rsidRPr="002920F3">
        <w:rPr>
          <w:rFonts w:asciiTheme="minorHAnsi" w:hAnsiTheme="minorHAnsi" w:cstheme="minorHAnsi"/>
          <w:b/>
          <w:bCs/>
          <w:sz w:val="24"/>
          <w:szCs w:val="24"/>
          <w:u w:val="single"/>
        </w:rPr>
        <w:t>Training</w:t>
      </w:r>
      <w:r w:rsidR="001D3315" w:rsidRPr="002920F3">
        <w:rPr>
          <w:rFonts w:asciiTheme="minorHAnsi" w:hAnsiTheme="minorHAnsi" w:cstheme="minorHAnsi"/>
          <w:b/>
          <w:bCs/>
          <w:sz w:val="24"/>
          <w:szCs w:val="24"/>
          <w:u w:val="single"/>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D3315" w:rsidRPr="002920F3" w14:paraId="6B8856C6" w14:textId="77777777" w:rsidTr="00E360E6">
        <w:tc>
          <w:tcPr>
            <w:tcW w:w="9877" w:type="dxa"/>
          </w:tcPr>
          <w:p w14:paraId="1529FF33" w14:textId="77777777" w:rsidR="001D3315" w:rsidRPr="002920F3" w:rsidRDefault="001D3315" w:rsidP="001D3315">
            <w:pPr>
              <w:pStyle w:val="Default"/>
              <w:rPr>
                <w:rFonts w:asciiTheme="minorHAnsi" w:hAnsiTheme="minorHAnsi" w:cstheme="minorHAnsi"/>
              </w:rPr>
            </w:pPr>
            <w:r w:rsidRPr="002920F3">
              <w:rPr>
                <w:rFonts w:asciiTheme="minorHAnsi" w:hAnsiTheme="minorHAnsi" w:cstheme="minorHAnsi"/>
              </w:rPr>
              <w:t xml:space="preserve">All personnel who work with DT will be required to: </w:t>
            </w:r>
          </w:p>
          <w:p w14:paraId="45FBAB44" w14:textId="14B00D8A" w:rsidR="001D3315" w:rsidRPr="002920F3" w:rsidRDefault="001D3315" w:rsidP="001D3315">
            <w:pPr>
              <w:pStyle w:val="ListParagraph"/>
              <w:numPr>
                <w:ilvl w:val="0"/>
                <w:numId w:val="17"/>
              </w:numPr>
              <w:spacing w:line="240" w:lineRule="auto"/>
              <w:jc w:val="both"/>
              <w:rPr>
                <w:rFonts w:asciiTheme="minorHAnsi" w:hAnsiTheme="minorHAnsi" w:cstheme="minorHAnsi"/>
                <w:sz w:val="24"/>
                <w:szCs w:val="24"/>
              </w:rPr>
            </w:pPr>
            <w:r w:rsidRPr="002920F3">
              <w:rPr>
                <w:rFonts w:asciiTheme="minorHAnsi" w:hAnsiTheme="minorHAnsi" w:cstheme="minorHAnsi"/>
                <w:sz w:val="24"/>
                <w:szCs w:val="24"/>
              </w:rPr>
              <w:t>Be trained in the theory and practice of the toxins to be used, with special emphasis on the nature of the practical hazards associated with laboratory operations. This includes how to handle transfers of liquids containing toxin, where to place waste solutions and contaminated materials or equipment, and how to decontaminate work areas after routine operations and accidental spills.</w:t>
            </w:r>
          </w:p>
          <w:p w14:paraId="1192B1C5" w14:textId="5812DD9A" w:rsidR="001D3315" w:rsidRPr="000619CC" w:rsidRDefault="001D3315" w:rsidP="001D3315">
            <w:pPr>
              <w:pStyle w:val="ListParagraph"/>
              <w:numPr>
                <w:ilvl w:val="0"/>
                <w:numId w:val="17"/>
              </w:numPr>
              <w:spacing w:line="240" w:lineRule="auto"/>
              <w:jc w:val="both"/>
              <w:rPr>
                <w:rFonts w:asciiTheme="minorHAnsi" w:hAnsiTheme="minorHAnsi" w:cstheme="minorHAnsi"/>
                <w:b/>
                <w:sz w:val="24"/>
                <w:szCs w:val="24"/>
                <w:u w:val="single"/>
              </w:rPr>
            </w:pPr>
            <w:r w:rsidRPr="000619CC">
              <w:rPr>
                <w:rFonts w:asciiTheme="minorHAnsi" w:hAnsiTheme="minorHAnsi" w:cstheme="minorHAnsi"/>
                <w:b/>
                <w:sz w:val="24"/>
                <w:szCs w:val="24"/>
                <w:u w:val="single"/>
              </w:rPr>
              <w:t>Read and fully adhere to this SOP when handling the toxin.</w:t>
            </w:r>
          </w:p>
          <w:p w14:paraId="43BA9A93" w14:textId="77777777" w:rsidR="001D3315" w:rsidRPr="002920F3" w:rsidRDefault="001D3315" w:rsidP="001D3315">
            <w:pPr>
              <w:rPr>
                <w:rFonts w:asciiTheme="minorHAnsi" w:hAnsiTheme="minorHAnsi" w:cstheme="minorHAnsi"/>
                <w:sz w:val="24"/>
                <w:szCs w:val="24"/>
              </w:rPr>
            </w:pPr>
            <w:r w:rsidRPr="002920F3">
              <w:rPr>
                <w:rFonts w:asciiTheme="minorHAnsi" w:hAnsiTheme="minorHAnsi" w:cstheme="minorHAnsi"/>
                <w:sz w:val="24"/>
                <w:szCs w:val="24"/>
              </w:rPr>
              <w:t>All personnel working with this agent in animals have completed all required safety training courses and Animal Care and Use courses.</w:t>
            </w:r>
          </w:p>
          <w:p w14:paraId="581BD742" w14:textId="4806ED40" w:rsidR="001D3315" w:rsidRPr="002920F3" w:rsidRDefault="001D3315" w:rsidP="001D3315">
            <w:pPr>
              <w:pStyle w:val="Default"/>
              <w:spacing w:after="284"/>
              <w:rPr>
                <w:rFonts w:asciiTheme="minorHAnsi" w:hAnsiTheme="minorHAnsi" w:cstheme="minorHAnsi"/>
              </w:rPr>
            </w:pPr>
            <w:r w:rsidRPr="002920F3">
              <w:rPr>
                <w:rFonts w:asciiTheme="minorHAnsi" w:hAnsiTheme="minorHAnsi" w:cstheme="minorHAnsi"/>
              </w:rPr>
              <w:t>Furthermore, all personnel shall:</w:t>
            </w:r>
          </w:p>
          <w:p w14:paraId="13EC51C3" w14:textId="313A2BE2" w:rsidR="00890CF5" w:rsidRPr="000619CC" w:rsidRDefault="001D3315" w:rsidP="00890CF5">
            <w:pPr>
              <w:pStyle w:val="Default"/>
              <w:numPr>
                <w:ilvl w:val="0"/>
                <w:numId w:val="7"/>
              </w:numPr>
              <w:spacing w:after="284"/>
              <w:rPr>
                <w:rFonts w:asciiTheme="minorHAnsi" w:hAnsiTheme="minorHAnsi" w:cstheme="minorHAnsi"/>
                <w:sz w:val="28"/>
              </w:rPr>
            </w:pPr>
            <w:r w:rsidRPr="000619CC">
              <w:rPr>
                <w:rFonts w:asciiTheme="minorHAnsi" w:hAnsiTheme="minorHAnsi" w:cstheme="minorHAnsi"/>
                <w:b/>
                <w:sz w:val="28"/>
              </w:rPr>
              <w:t>Be current in their diphtheria immunizations and receive clearance to work with DT from EOHW</w:t>
            </w:r>
            <w:r w:rsidR="00B0387D" w:rsidRPr="000619CC">
              <w:rPr>
                <w:rFonts w:asciiTheme="minorHAnsi" w:hAnsiTheme="minorHAnsi" w:cstheme="minorHAnsi"/>
                <w:b/>
                <w:sz w:val="28"/>
              </w:rPr>
              <w:t xml:space="preserve"> by making an appointment to discuss health considerations and risk (919-684-3136</w:t>
            </w:r>
            <w:r w:rsidR="0021792B">
              <w:rPr>
                <w:rFonts w:asciiTheme="minorHAnsi" w:hAnsiTheme="minorHAnsi" w:cstheme="minorHAnsi"/>
                <w:b/>
                <w:sz w:val="28"/>
              </w:rPr>
              <w:t>, option 2</w:t>
            </w:r>
            <w:r w:rsidR="00B0387D" w:rsidRPr="000619CC">
              <w:rPr>
                <w:rFonts w:asciiTheme="minorHAnsi" w:hAnsiTheme="minorHAnsi" w:cstheme="minorHAnsi"/>
                <w:b/>
                <w:sz w:val="28"/>
              </w:rPr>
              <w:t>)</w:t>
            </w:r>
            <w:r w:rsidRPr="000619CC">
              <w:rPr>
                <w:rFonts w:asciiTheme="minorHAnsi" w:hAnsiTheme="minorHAnsi" w:cstheme="minorHAnsi"/>
                <w:b/>
                <w:sz w:val="28"/>
              </w:rPr>
              <w:t xml:space="preserve">. </w:t>
            </w:r>
          </w:p>
          <w:p w14:paraId="2862A608" w14:textId="6C096A3F" w:rsidR="001D3315" w:rsidRPr="002920F3" w:rsidRDefault="001D3315" w:rsidP="00890CF5">
            <w:pPr>
              <w:pStyle w:val="Default"/>
              <w:numPr>
                <w:ilvl w:val="0"/>
                <w:numId w:val="7"/>
              </w:numPr>
              <w:spacing w:after="284"/>
              <w:rPr>
                <w:rFonts w:asciiTheme="minorHAnsi" w:hAnsiTheme="minorHAnsi" w:cstheme="minorHAnsi"/>
              </w:rPr>
            </w:pPr>
            <w:r w:rsidRPr="002920F3">
              <w:rPr>
                <w:rFonts w:asciiTheme="minorHAnsi" w:hAnsiTheme="minorHAnsi" w:cstheme="minorHAnsi"/>
              </w:rPr>
              <w:t xml:space="preserve">Sign this SOP documenting compliance with these requirements. </w:t>
            </w:r>
          </w:p>
        </w:tc>
      </w:tr>
    </w:tbl>
    <w:p w14:paraId="65285076" w14:textId="77777777" w:rsidR="00D0410D" w:rsidRPr="002920F3" w:rsidRDefault="00D0410D" w:rsidP="001D3315">
      <w:pPr>
        <w:spacing w:after="0" w:line="240" w:lineRule="auto"/>
        <w:rPr>
          <w:rFonts w:asciiTheme="minorHAnsi" w:hAnsiTheme="minorHAnsi" w:cstheme="minorHAnsi"/>
          <w:bCs/>
          <w:sz w:val="24"/>
          <w:szCs w:val="24"/>
        </w:rPr>
      </w:pPr>
    </w:p>
    <w:p w14:paraId="42A18083" w14:textId="77777777" w:rsidR="000252A2" w:rsidRDefault="000252A2">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762731B1" w14:textId="77777777" w:rsidR="00DB3463" w:rsidRPr="00DB3463" w:rsidRDefault="00DB3463" w:rsidP="00DB3463">
      <w:pPr>
        <w:spacing w:after="0" w:line="240" w:lineRule="auto"/>
        <w:jc w:val="center"/>
        <w:rPr>
          <w:rFonts w:asciiTheme="minorHAnsi" w:hAnsiTheme="minorHAnsi" w:cstheme="minorHAnsi"/>
          <w:b/>
          <w:sz w:val="24"/>
          <w:szCs w:val="24"/>
        </w:rPr>
      </w:pPr>
      <w:r w:rsidRPr="00DB3463">
        <w:rPr>
          <w:rFonts w:asciiTheme="minorHAnsi" w:hAnsiTheme="minorHAnsi" w:cstheme="minorHAnsi"/>
          <w:b/>
          <w:sz w:val="24"/>
          <w:szCs w:val="24"/>
        </w:rPr>
        <w:t>Standard Operating Procedure</w:t>
      </w:r>
    </w:p>
    <w:p w14:paraId="442A5BF3" w14:textId="58AA48A3" w:rsidR="00DB3463" w:rsidRDefault="00DB3463" w:rsidP="00DB3463">
      <w:pPr>
        <w:spacing w:after="0" w:line="240" w:lineRule="auto"/>
        <w:jc w:val="center"/>
        <w:rPr>
          <w:rFonts w:asciiTheme="minorHAnsi" w:hAnsiTheme="minorHAnsi" w:cstheme="minorHAnsi"/>
          <w:b/>
          <w:sz w:val="24"/>
          <w:szCs w:val="24"/>
        </w:rPr>
      </w:pPr>
      <w:r w:rsidRPr="00DB3463">
        <w:rPr>
          <w:rFonts w:asciiTheme="minorHAnsi" w:hAnsiTheme="minorHAnsi" w:cstheme="minorHAnsi"/>
          <w:b/>
          <w:sz w:val="24"/>
          <w:szCs w:val="24"/>
        </w:rPr>
        <w:t xml:space="preserve">for </w:t>
      </w:r>
      <w:r w:rsidRPr="00DB3463">
        <w:rPr>
          <w:rFonts w:asciiTheme="minorHAnsi" w:hAnsiTheme="minorHAnsi" w:cstheme="minorHAnsi"/>
          <w:b/>
          <w:bCs/>
          <w:sz w:val="24"/>
          <w:szCs w:val="24"/>
        </w:rPr>
        <w:t xml:space="preserve">Diphtheria Toxin </w:t>
      </w:r>
    </w:p>
    <w:p w14:paraId="79D32AD6" w14:textId="77777777" w:rsidR="00DB3463" w:rsidRDefault="00DB3463" w:rsidP="004033A6">
      <w:pPr>
        <w:spacing w:after="0" w:line="240" w:lineRule="auto"/>
        <w:jc w:val="both"/>
        <w:rPr>
          <w:rFonts w:asciiTheme="minorHAnsi" w:hAnsiTheme="minorHAnsi" w:cstheme="minorHAnsi"/>
          <w:b/>
          <w:sz w:val="24"/>
          <w:szCs w:val="24"/>
        </w:rPr>
      </w:pPr>
    </w:p>
    <w:p w14:paraId="6CEB0395" w14:textId="281647F4" w:rsidR="004033A6" w:rsidRPr="002920F3" w:rsidRDefault="004033A6" w:rsidP="004033A6">
      <w:pPr>
        <w:spacing w:after="0" w:line="240" w:lineRule="auto"/>
        <w:jc w:val="both"/>
        <w:rPr>
          <w:rFonts w:asciiTheme="minorHAnsi" w:hAnsiTheme="minorHAnsi" w:cstheme="minorHAnsi"/>
          <w:b/>
          <w:sz w:val="24"/>
          <w:szCs w:val="24"/>
        </w:rPr>
      </w:pPr>
      <w:commentRangeStart w:id="13"/>
      <w:r w:rsidRPr="002920F3">
        <w:rPr>
          <w:rFonts w:asciiTheme="minorHAnsi" w:hAnsiTheme="minorHAnsi" w:cstheme="minorHAnsi"/>
          <w:b/>
          <w:sz w:val="24"/>
          <w:szCs w:val="24"/>
        </w:rPr>
        <w:t>Signature Page:</w:t>
      </w:r>
      <w:commentRangeEnd w:id="13"/>
      <w:r w:rsidRPr="002920F3">
        <w:rPr>
          <w:rStyle w:val="CommentReference"/>
          <w:rFonts w:asciiTheme="minorHAnsi" w:hAnsiTheme="minorHAnsi" w:cstheme="minorHAnsi"/>
          <w:sz w:val="24"/>
          <w:szCs w:val="24"/>
        </w:rPr>
        <w:commentReference w:id="13"/>
      </w:r>
    </w:p>
    <w:p w14:paraId="21169B6C" w14:textId="77777777" w:rsidR="00536BF9" w:rsidRPr="00515083" w:rsidRDefault="00536BF9" w:rsidP="00536BF9">
      <w:pPr>
        <w:pStyle w:val="CommentText"/>
        <w:rPr>
          <w:rFonts w:asciiTheme="minorHAnsi" w:hAnsiTheme="minorHAnsi" w:cstheme="minorHAnsi"/>
        </w:rPr>
      </w:pPr>
      <w:r w:rsidRPr="00515083">
        <w:rPr>
          <w:rFonts w:asciiTheme="minorHAnsi" w:hAnsiTheme="minorHAnsi" w:cstheme="minorHAnsi"/>
        </w:rPr>
        <w:t xml:space="preserve">All staff must read the final approved version of the SOP and sign this signature page to document understanding. </w:t>
      </w:r>
    </w:p>
    <w:p w14:paraId="7658AC62" w14:textId="6212238F" w:rsidR="00D0410D" w:rsidRPr="002920F3" w:rsidRDefault="00D0410D" w:rsidP="00D0410D">
      <w:pPr>
        <w:spacing w:after="0" w:line="240" w:lineRule="auto"/>
        <w:ind w:left="720" w:firstLine="720"/>
        <w:rPr>
          <w:rFonts w:asciiTheme="minorHAnsi" w:hAnsiTheme="minorHAnsi" w:cstheme="minorHAnsi"/>
          <w:b/>
          <w:sz w:val="24"/>
          <w:szCs w:val="24"/>
        </w:rPr>
      </w:pPr>
      <w:r w:rsidRPr="002920F3">
        <w:rPr>
          <w:rFonts w:asciiTheme="minorHAnsi" w:hAnsiTheme="minorHAnsi" w:cstheme="minorHAnsi"/>
          <w:b/>
          <w:sz w:val="24"/>
          <w:szCs w:val="24"/>
        </w:rPr>
        <w:t>“I have read and understand this SOP. I agree to fully adhere to its requirements.”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2112"/>
        <w:gridCol w:w="1592"/>
        <w:gridCol w:w="3262"/>
        <w:gridCol w:w="1608"/>
      </w:tblGrid>
      <w:tr w:rsidR="00D0410D" w:rsidRPr="002920F3" w14:paraId="4EC3C305" w14:textId="77777777" w:rsidTr="00F87DD8">
        <w:tc>
          <w:tcPr>
            <w:tcW w:w="2268" w:type="dxa"/>
            <w:vAlign w:val="bottom"/>
          </w:tcPr>
          <w:p w14:paraId="42DA0FC8"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Last</w:t>
            </w:r>
          </w:p>
        </w:tc>
        <w:tc>
          <w:tcPr>
            <w:tcW w:w="2160" w:type="dxa"/>
            <w:vAlign w:val="bottom"/>
          </w:tcPr>
          <w:p w14:paraId="429C3FF3"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First</w:t>
            </w:r>
          </w:p>
        </w:tc>
        <w:tc>
          <w:tcPr>
            <w:tcW w:w="1620" w:type="dxa"/>
            <w:vAlign w:val="bottom"/>
          </w:tcPr>
          <w:p w14:paraId="7F4E3460"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Duke ID</w:t>
            </w:r>
          </w:p>
        </w:tc>
        <w:tc>
          <w:tcPr>
            <w:tcW w:w="3330" w:type="dxa"/>
            <w:vAlign w:val="bottom"/>
          </w:tcPr>
          <w:p w14:paraId="763C44AD"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Signature</w:t>
            </w:r>
          </w:p>
        </w:tc>
        <w:tc>
          <w:tcPr>
            <w:tcW w:w="1638" w:type="dxa"/>
          </w:tcPr>
          <w:p w14:paraId="0123A028"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Date</w:t>
            </w:r>
          </w:p>
        </w:tc>
      </w:tr>
      <w:tr w:rsidR="00D0410D" w:rsidRPr="002920F3" w14:paraId="7888C301" w14:textId="77777777" w:rsidTr="00F87DD8">
        <w:trPr>
          <w:trHeight w:val="432"/>
        </w:trPr>
        <w:tc>
          <w:tcPr>
            <w:tcW w:w="2268" w:type="dxa"/>
          </w:tcPr>
          <w:p w14:paraId="471D8244"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521B3BC6"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79D1094C"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635E97CD"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3EF28297"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17938280" w14:textId="77777777" w:rsidTr="00F87DD8">
        <w:trPr>
          <w:trHeight w:val="432"/>
        </w:trPr>
        <w:tc>
          <w:tcPr>
            <w:tcW w:w="2268" w:type="dxa"/>
          </w:tcPr>
          <w:p w14:paraId="31ADE9A3"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77E8D7D2"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3AAC89AD"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082A8B64"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63323120"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756586EB" w14:textId="77777777" w:rsidTr="00F87DD8">
        <w:trPr>
          <w:trHeight w:val="432"/>
        </w:trPr>
        <w:tc>
          <w:tcPr>
            <w:tcW w:w="2268" w:type="dxa"/>
          </w:tcPr>
          <w:p w14:paraId="1102353B"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1CC0CBE9"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2B5B7B51"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6F96ABD0"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024A3F28"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44231600" w14:textId="77777777" w:rsidTr="00F87DD8">
        <w:trPr>
          <w:trHeight w:val="432"/>
        </w:trPr>
        <w:tc>
          <w:tcPr>
            <w:tcW w:w="2268" w:type="dxa"/>
          </w:tcPr>
          <w:p w14:paraId="52F5D7B7"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3C615914"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7DA326AF"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77100048"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3BE7BBF9"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64BC19BD" w14:textId="77777777" w:rsidTr="00F87DD8">
        <w:trPr>
          <w:trHeight w:val="432"/>
        </w:trPr>
        <w:tc>
          <w:tcPr>
            <w:tcW w:w="2268" w:type="dxa"/>
          </w:tcPr>
          <w:p w14:paraId="110FCFFA"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26AA525C"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6F265129"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2C048583"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4482B08E"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17F99D0A" w14:textId="77777777" w:rsidTr="00F87DD8">
        <w:trPr>
          <w:trHeight w:val="432"/>
        </w:trPr>
        <w:tc>
          <w:tcPr>
            <w:tcW w:w="2268" w:type="dxa"/>
          </w:tcPr>
          <w:p w14:paraId="1F3465EB"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38369E52"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2264813D"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04BEC5A6"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25B12588"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766EAB1D" w14:textId="77777777" w:rsidTr="00F87DD8">
        <w:trPr>
          <w:trHeight w:val="432"/>
        </w:trPr>
        <w:tc>
          <w:tcPr>
            <w:tcW w:w="2268" w:type="dxa"/>
          </w:tcPr>
          <w:p w14:paraId="5E0A38CF"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49325589"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2B0837AC"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754C7F39"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12B9A153"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3B634C55" w14:textId="77777777" w:rsidTr="00F87DD8">
        <w:trPr>
          <w:trHeight w:val="432"/>
        </w:trPr>
        <w:tc>
          <w:tcPr>
            <w:tcW w:w="2268" w:type="dxa"/>
          </w:tcPr>
          <w:p w14:paraId="0EA7800F"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4AE87120"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5248C2DF"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4C68D494"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6CB01D5C" w14:textId="77777777" w:rsidR="00D0410D" w:rsidRPr="002920F3" w:rsidRDefault="00D0410D" w:rsidP="00F87DD8">
            <w:pPr>
              <w:spacing w:after="0"/>
              <w:jc w:val="center"/>
              <w:rPr>
                <w:rFonts w:asciiTheme="minorHAnsi" w:hAnsiTheme="minorHAnsi" w:cstheme="minorHAnsi"/>
                <w:b/>
                <w:sz w:val="24"/>
                <w:szCs w:val="24"/>
              </w:rPr>
            </w:pPr>
          </w:p>
        </w:tc>
      </w:tr>
    </w:tbl>
    <w:p w14:paraId="06AAE538" w14:textId="77777777" w:rsidR="00D0410D" w:rsidRPr="002920F3" w:rsidRDefault="00D0410D" w:rsidP="00855DCC">
      <w:pPr>
        <w:spacing w:after="0" w:line="240" w:lineRule="auto"/>
        <w:rPr>
          <w:rFonts w:asciiTheme="minorHAnsi" w:hAnsiTheme="minorHAnsi" w:cstheme="minorHAnsi"/>
          <w:sz w:val="24"/>
          <w:szCs w:val="24"/>
        </w:rPr>
      </w:pPr>
    </w:p>
    <w:p w14:paraId="61175BDC" w14:textId="77777777" w:rsidR="00276196" w:rsidRPr="002920F3" w:rsidRDefault="00276196">
      <w:pPr>
        <w:spacing w:after="0" w:line="240" w:lineRule="auto"/>
        <w:rPr>
          <w:rFonts w:asciiTheme="minorHAnsi" w:hAnsiTheme="minorHAnsi" w:cstheme="minorHAnsi"/>
          <w:sz w:val="24"/>
          <w:szCs w:val="24"/>
        </w:rPr>
      </w:pPr>
    </w:p>
    <w:sectPr w:rsidR="00276196" w:rsidRPr="002920F3" w:rsidSect="007274B3">
      <w:headerReference w:type="default" r:id="rId20"/>
      <w:headerReference w:type="first" r:id="rId21"/>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7E60E625" w14:textId="57DD85C6" w:rsidR="00F54632" w:rsidRDefault="00F54632">
      <w:pPr>
        <w:pStyle w:val="CommentText"/>
      </w:pPr>
      <w:r>
        <w:t xml:space="preserve">A note to PIs, Lab Managers and/or persons responsible for drafting this SOP: </w:t>
      </w:r>
      <w:r>
        <w:rPr>
          <w:rStyle w:val="CommentReference"/>
        </w:rPr>
        <w:annotationRef/>
      </w:r>
      <w:r>
        <w:t xml:space="preserve">This standard operating procedure (SOP) template should be customized to fit your laboratory’s specific procedures and conditions. Helpful comments have been included throughout the document to guide you through drafting this SOP. Please </w:t>
      </w:r>
      <w:r w:rsidR="006401DC">
        <w:t>DO NOT delete these comments</w:t>
      </w:r>
      <w:r>
        <w:t>. When the final version is approved by OESO,</w:t>
      </w:r>
      <w:r w:rsidR="006401DC">
        <w:t xml:space="preserve"> the comments will be deleted</w:t>
      </w:r>
      <w:r>
        <w:t>. If you have any questions, feel free to contact us any time at 919-684-8822.</w:t>
      </w:r>
    </w:p>
  </w:comment>
  <w:comment w:id="1" w:author="Author" w:initials="A">
    <w:p w14:paraId="09F49ED1" w14:textId="77777777" w:rsidR="007236A5" w:rsidRPr="007236A5" w:rsidRDefault="007236A5" w:rsidP="007236A5">
      <w:pPr>
        <w:pStyle w:val="Heading1"/>
        <w:shd w:val="clear" w:color="auto" w:fill="FFFFFF"/>
        <w:rPr>
          <w:rFonts w:asciiTheme="minorHAnsi" w:hAnsiTheme="minorHAnsi" w:cstheme="minorHAnsi"/>
          <w:b w:val="0"/>
        </w:rPr>
      </w:pPr>
      <w:r>
        <w:rPr>
          <w:rStyle w:val="CommentReference"/>
        </w:rPr>
        <w:annotationRef/>
      </w:r>
      <w:r w:rsidRPr="007236A5">
        <w:rPr>
          <w:rFonts w:asciiTheme="minorHAnsi" w:hAnsiTheme="minorHAnsi" w:cstheme="minorHAnsi"/>
          <w:b w:val="0"/>
        </w:rPr>
        <w:t xml:space="preserve">Edit as necessary. </w:t>
      </w:r>
    </w:p>
    <w:p w14:paraId="087D699B" w14:textId="77777777" w:rsidR="007236A5" w:rsidRPr="007236A5" w:rsidRDefault="007236A5" w:rsidP="007236A5">
      <w:pPr>
        <w:pStyle w:val="Heading1"/>
        <w:shd w:val="clear" w:color="auto" w:fill="FFFFFF"/>
        <w:rPr>
          <w:rFonts w:asciiTheme="minorHAnsi" w:hAnsiTheme="minorHAnsi" w:cstheme="minorHAnsi"/>
          <w:b w:val="0"/>
        </w:rPr>
      </w:pPr>
    </w:p>
    <w:p w14:paraId="4E492331" w14:textId="77777777" w:rsidR="007236A5" w:rsidRPr="007236A5" w:rsidRDefault="007236A5" w:rsidP="007236A5">
      <w:pPr>
        <w:pStyle w:val="Heading1"/>
        <w:shd w:val="clear" w:color="auto" w:fill="FFFFFF"/>
        <w:rPr>
          <w:rFonts w:asciiTheme="minorHAnsi" w:hAnsiTheme="minorHAnsi" w:cstheme="minorHAnsi"/>
          <w:b w:val="0"/>
        </w:rPr>
      </w:pPr>
      <w:r w:rsidRPr="007236A5">
        <w:rPr>
          <w:rFonts w:asciiTheme="minorHAnsi" w:hAnsiTheme="minorHAnsi" w:cstheme="minorHAnsi"/>
          <w:b w:val="0"/>
          <w:highlight w:val="yellow"/>
        </w:rPr>
        <w:t>For example</w:t>
      </w:r>
      <w:r w:rsidRPr="007236A5">
        <w:rPr>
          <w:rFonts w:asciiTheme="minorHAnsi" w:hAnsiTheme="minorHAnsi" w:cstheme="minorHAnsi"/>
          <w:b w:val="0"/>
        </w:rPr>
        <w:t xml:space="preserve">, </w:t>
      </w:r>
    </w:p>
    <w:p w14:paraId="66D7FE5E" w14:textId="77777777" w:rsidR="007236A5" w:rsidRPr="007236A5" w:rsidRDefault="007236A5" w:rsidP="007236A5">
      <w:pPr>
        <w:pStyle w:val="Heading1"/>
        <w:shd w:val="clear" w:color="auto" w:fill="FFFFFF"/>
        <w:rPr>
          <w:rFonts w:asciiTheme="minorHAnsi" w:hAnsiTheme="minorHAnsi" w:cstheme="minorHAnsi"/>
          <w:b w:val="0"/>
          <w:sz w:val="22"/>
          <w:szCs w:val="22"/>
        </w:rPr>
      </w:pPr>
      <w:r w:rsidRPr="007236A5">
        <w:rPr>
          <w:rFonts w:asciiTheme="minorHAnsi" w:hAnsiTheme="minorHAnsi" w:cstheme="minorHAnsi"/>
          <w:b w:val="0"/>
          <w:bCs/>
          <w:color w:val="403C36"/>
          <w:kern w:val="36"/>
          <w:sz w:val="22"/>
          <w:szCs w:val="22"/>
        </w:rPr>
        <w:t>from </w:t>
      </w:r>
      <w:r w:rsidRPr="007236A5">
        <w:rPr>
          <w:rFonts w:asciiTheme="minorHAnsi" w:hAnsiTheme="minorHAnsi" w:cstheme="minorHAnsi"/>
          <w:b w:val="0"/>
          <w:bCs/>
          <w:i/>
          <w:iCs/>
          <w:color w:val="403C36"/>
          <w:kern w:val="36"/>
          <w:sz w:val="22"/>
          <w:szCs w:val="22"/>
        </w:rPr>
        <w:t xml:space="preserve">Corynebacterium diphtheria, </w:t>
      </w:r>
    </w:p>
    <w:p w14:paraId="074647C0" w14:textId="1374AEC1" w:rsidR="007236A5" w:rsidRPr="007236A5" w:rsidRDefault="00F54632" w:rsidP="007236A5">
      <w:pPr>
        <w:shd w:val="clear" w:color="auto" w:fill="FFFFFF"/>
        <w:spacing w:after="0" w:line="240" w:lineRule="auto"/>
        <w:jc w:val="center"/>
        <w:outlineLvl w:val="1"/>
        <w:rPr>
          <w:rFonts w:asciiTheme="minorHAnsi" w:eastAsia="Times New Roman" w:hAnsiTheme="minorHAnsi" w:cstheme="minorHAnsi"/>
          <w:bCs/>
          <w:color w:val="4D4D4D"/>
        </w:rPr>
      </w:pPr>
      <w:r>
        <w:rPr>
          <w:rFonts w:asciiTheme="minorHAnsi" w:eastAsia="Times New Roman" w:hAnsiTheme="minorHAnsi" w:cstheme="minorHAnsi"/>
          <w:bCs/>
          <w:color w:val="4D4D4D"/>
        </w:rPr>
        <w:t>lyophilized powder</w:t>
      </w:r>
    </w:p>
    <w:p w14:paraId="11031DF2" w14:textId="3FA076A6" w:rsidR="007236A5" w:rsidRDefault="007236A5">
      <w:pPr>
        <w:pStyle w:val="CommentText"/>
      </w:pPr>
    </w:p>
  </w:comment>
  <w:comment w:id="2" w:author="Author" w:initials="A">
    <w:p w14:paraId="7C5BED92" w14:textId="77777777" w:rsidR="00020CEE" w:rsidRDefault="00020CEE">
      <w:pPr>
        <w:pStyle w:val="CommentText"/>
      </w:pPr>
      <w:r>
        <w:rPr>
          <w:rStyle w:val="CommentReference"/>
        </w:rPr>
        <w:annotationRef/>
      </w:r>
      <w:r>
        <w:t xml:space="preserve">Please leave blank for now. When the final approved copy with the OESO representative’s signature is sent, the PI should sign and date and then use the copy to train their current and future laboratory personnel involved with this work. </w:t>
      </w:r>
    </w:p>
  </w:comment>
  <w:comment w:id="3" w:author="Author" w:initials="A">
    <w:p w14:paraId="2ABF3726" w14:textId="400461A5" w:rsidR="00020CEE" w:rsidRDefault="00020CEE">
      <w:pPr>
        <w:pStyle w:val="CommentText"/>
      </w:pPr>
      <w:r>
        <w:rPr>
          <w:rStyle w:val="CommentReference"/>
        </w:rPr>
        <w:annotationRef/>
      </w:r>
      <w:r>
        <w:t>e.g., Chemical Fume Hood or Biological Safety Cabinet</w:t>
      </w:r>
    </w:p>
  </w:comment>
  <w:comment w:id="4" w:author="Author" w:initials="A">
    <w:p w14:paraId="7D53EB79" w14:textId="0C839A2B" w:rsidR="00277F4A" w:rsidRDefault="00277F4A" w:rsidP="009A49D9">
      <w:pPr>
        <w:spacing w:after="0"/>
      </w:pPr>
      <w:r>
        <w:rPr>
          <w:rStyle w:val="CommentReference"/>
        </w:rPr>
        <w:annotationRef/>
      </w:r>
      <w:r>
        <w:rPr>
          <w:b/>
          <w:sz w:val="23"/>
          <w:szCs w:val="23"/>
        </w:rPr>
        <w:t xml:space="preserve">This process should be minimized to 2 people, if possible, to reduce those performing High Risk activities (see “High Risk” definintion in The Policy on Working with Diphtheria Toxin; Section III. Risk Assessment; page 5). </w:t>
      </w:r>
      <w:r w:rsidR="00F54632">
        <w:rPr>
          <w:b/>
          <w:sz w:val="23"/>
          <w:szCs w:val="23"/>
        </w:rPr>
        <w:t>Enter the individuals full name here.</w:t>
      </w:r>
    </w:p>
  </w:comment>
  <w:comment w:id="5" w:author="Author" w:initials="A">
    <w:p w14:paraId="51A05988" w14:textId="34E11C9E" w:rsidR="007F25F4" w:rsidRDefault="007F25F4" w:rsidP="007F25F4">
      <w:pPr>
        <w:pStyle w:val="CommentText"/>
      </w:pPr>
      <w:r>
        <w:rPr>
          <w:rStyle w:val="CommentReference"/>
        </w:rPr>
        <w:annotationRef/>
      </w:r>
      <w:r>
        <w:t xml:space="preserve">Concentration. For example, </w:t>
      </w:r>
      <w:r>
        <w:rPr>
          <w:sz w:val="23"/>
          <w:szCs w:val="23"/>
        </w:rPr>
        <w:t>1 mg/ml solution</w:t>
      </w:r>
    </w:p>
  </w:comment>
  <w:comment w:id="6" w:author="Author" w:initials="A">
    <w:p w14:paraId="2A2B9D15" w14:textId="4B69994F" w:rsidR="003450EA" w:rsidRDefault="003450EA">
      <w:pPr>
        <w:pStyle w:val="CommentText"/>
      </w:pPr>
      <w:r>
        <w:rPr>
          <w:rStyle w:val="CommentReference"/>
        </w:rPr>
        <w:annotationRef/>
      </w:r>
      <w:r w:rsidRPr="00F022F6">
        <w:rPr>
          <w:highlight w:val="yellow"/>
        </w:rPr>
        <w:t>Volume</w:t>
      </w:r>
    </w:p>
  </w:comment>
  <w:comment w:id="7" w:author="Author" w:initials="A">
    <w:p w14:paraId="53A501F0" w14:textId="6495EA08" w:rsidR="003450EA" w:rsidRDefault="003450EA">
      <w:pPr>
        <w:pStyle w:val="CommentText"/>
      </w:pPr>
      <w:r>
        <w:rPr>
          <w:rStyle w:val="CommentReference"/>
        </w:rPr>
        <w:annotationRef/>
      </w:r>
      <w:r w:rsidRPr="00F022F6">
        <w:rPr>
          <w:highlight w:val="yellow"/>
        </w:rPr>
        <w:t>Location and temperature</w:t>
      </w:r>
      <w:r>
        <w:t>. For example, in the -80 C freezer</w:t>
      </w:r>
      <w:r w:rsidR="00063BEA">
        <w:t xml:space="preserve"> that is locked when not in use.</w:t>
      </w:r>
    </w:p>
  </w:comment>
  <w:comment w:id="8" w:author="Author" w:initials="A">
    <w:p w14:paraId="74ACC703" w14:textId="775D5419" w:rsidR="00892B75" w:rsidRDefault="00892B75" w:rsidP="00892B75">
      <w:pPr>
        <w:spacing w:after="0"/>
        <w:rPr>
          <w:i/>
          <w:sz w:val="23"/>
          <w:szCs w:val="23"/>
        </w:rPr>
      </w:pPr>
      <w:r>
        <w:rPr>
          <w:rStyle w:val="CommentReference"/>
        </w:rPr>
        <w:annotationRef/>
      </w:r>
      <w:r w:rsidRPr="00892B75">
        <w:rPr>
          <w:highlight w:val="yellow"/>
        </w:rPr>
        <w:t>For example</w:t>
      </w:r>
      <w:r>
        <w:t xml:space="preserve">, </w:t>
      </w:r>
      <w:r w:rsidRPr="00892B75">
        <w:rPr>
          <w:i/>
          <w:sz w:val="23"/>
          <w:szCs w:val="23"/>
        </w:rPr>
        <w:t>20 ul of stock solution (1mg/ml) will be added to 1,980 ul of PBS to have a final concentration of 0.01ug/ul (100-fold dilution). This dilution will be made in a sterile 15 ml conical tube. The conical tube containing this solution will be transported to in a secondary container . Pipete tips that be</w:t>
      </w:r>
      <w:r w:rsidR="00286969">
        <w:rPr>
          <w:i/>
          <w:sz w:val="23"/>
          <w:szCs w:val="23"/>
        </w:rPr>
        <w:t>come in contact with DT will be</w:t>
      </w:r>
      <w:r w:rsidRPr="00892B75">
        <w:rPr>
          <w:i/>
          <w:sz w:val="23"/>
          <w:szCs w:val="23"/>
        </w:rPr>
        <w:t xml:space="preserve"> autoclaved prior to disposal.</w:t>
      </w:r>
    </w:p>
    <w:p w14:paraId="12105106" w14:textId="77777777" w:rsidR="00F022F6" w:rsidRPr="00F022F6" w:rsidRDefault="00F022F6" w:rsidP="00F022F6">
      <w:pPr>
        <w:autoSpaceDE w:val="0"/>
        <w:autoSpaceDN w:val="0"/>
        <w:adjustRightInd w:val="0"/>
        <w:spacing w:after="165" w:line="240" w:lineRule="auto"/>
        <w:rPr>
          <w:rFonts w:asciiTheme="minorHAnsi" w:hAnsiTheme="minorHAnsi" w:cstheme="minorHAnsi"/>
          <w:i/>
          <w:color w:val="000000"/>
          <w:sz w:val="23"/>
          <w:szCs w:val="23"/>
        </w:rPr>
      </w:pPr>
      <w:r w:rsidRPr="00F022F6">
        <w:rPr>
          <w:rFonts w:asciiTheme="minorHAnsi" w:hAnsiTheme="minorHAnsi" w:cstheme="minorHAnsi"/>
          <w:i/>
          <w:color w:val="000000"/>
          <w:sz w:val="23"/>
          <w:szCs w:val="23"/>
        </w:rPr>
        <w:t xml:space="preserve">This solution will be drawn up in a 1 ml tuberculin syringe immediately before use and injected IP into mice at 100 ul (1ug) per mouse per treatment. </w:t>
      </w:r>
    </w:p>
    <w:p w14:paraId="00FA014B" w14:textId="77777777" w:rsidR="00F022F6" w:rsidRPr="00892B75" w:rsidRDefault="00F022F6" w:rsidP="00892B75">
      <w:pPr>
        <w:spacing w:after="0"/>
        <w:rPr>
          <w:i/>
          <w:sz w:val="23"/>
          <w:szCs w:val="23"/>
        </w:rPr>
      </w:pPr>
    </w:p>
    <w:p w14:paraId="2A0C2EA3" w14:textId="4D8EA716" w:rsidR="00892B75" w:rsidRDefault="00892B75">
      <w:pPr>
        <w:pStyle w:val="CommentText"/>
      </w:pPr>
    </w:p>
  </w:comment>
  <w:comment w:id="9" w:author="Author" w:initials="A">
    <w:p w14:paraId="4B9C5AAA" w14:textId="24CC5A78" w:rsidR="00277F4A" w:rsidRDefault="00F022F6" w:rsidP="00277F4A">
      <w:pPr>
        <w:autoSpaceDE w:val="0"/>
        <w:autoSpaceDN w:val="0"/>
        <w:adjustRightInd w:val="0"/>
        <w:spacing w:after="165" w:line="240" w:lineRule="auto"/>
        <w:rPr>
          <w:b/>
          <w:sz w:val="23"/>
          <w:szCs w:val="23"/>
        </w:rPr>
      </w:pPr>
      <w:r>
        <w:rPr>
          <w:rStyle w:val="CommentReference"/>
        </w:rPr>
        <w:annotationRef/>
      </w:r>
      <w:r w:rsidR="00277F4A">
        <w:rPr>
          <w:b/>
          <w:sz w:val="23"/>
          <w:szCs w:val="23"/>
        </w:rPr>
        <w:t xml:space="preserve">Note: If </w:t>
      </w:r>
      <w:r w:rsidR="00277F4A">
        <w:rPr>
          <w:rFonts w:cs="Calibri"/>
          <w:b/>
          <w:sz w:val="23"/>
          <w:szCs w:val="23"/>
        </w:rPr>
        <w:t>≥</w:t>
      </w:r>
      <w:r w:rsidR="00277F4A">
        <w:rPr>
          <w:b/>
          <w:sz w:val="23"/>
          <w:szCs w:val="23"/>
        </w:rPr>
        <w:t xml:space="preserve"> 2 ug is required per animal dose, please provide justification. List the number of animals in a single experiment at the same time/day. List the concentration used and amount used per animal and per syringe.</w:t>
      </w:r>
    </w:p>
    <w:p w14:paraId="357EA8BB" w14:textId="77777777" w:rsidR="00277F4A" w:rsidRDefault="00277F4A" w:rsidP="00F022F6">
      <w:pPr>
        <w:autoSpaceDE w:val="0"/>
        <w:autoSpaceDN w:val="0"/>
        <w:adjustRightInd w:val="0"/>
        <w:spacing w:after="0" w:line="240" w:lineRule="auto"/>
        <w:rPr>
          <w:rFonts w:asciiTheme="minorHAnsi" w:hAnsiTheme="minorHAnsi" w:cstheme="minorHAnsi"/>
          <w:color w:val="231F20"/>
          <w:sz w:val="24"/>
          <w:szCs w:val="24"/>
          <w:highlight w:val="yellow"/>
        </w:rPr>
      </w:pPr>
    </w:p>
    <w:p w14:paraId="6058D97C" w14:textId="77777777" w:rsidR="00277F4A" w:rsidRDefault="00277F4A" w:rsidP="00F022F6">
      <w:pPr>
        <w:autoSpaceDE w:val="0"/>
        <w:autoSpaceDN w:val="0"/>
        <w:adjustRightInd w:val="0"/>
        <w:spacing w:after="0" w:line="240" w:lineRule="auto"/>
        <w:rPr>
          <w:rFonts w:asciiTheme="minorHAnsi" w:hAnsiTheme="minorHAnsi" w:cstheme="minorHAnsi"/>
          <w:color w:val="231F20"/>
          <w:sz w:val="24"/>
          <w:szCs w:val="24"/>
          <w:highlight w:val="yellow"/>
        </w:rPr>
      </w:pPr>
    </w:p>
    <w:p w14:paraId="014BAF2E" w14:textId="571BCB73" w:rsidR="00F022F6" w:rsidRPr="00474E5B" w:rsidRDefault="00F022F6" w:rsidP="00F022F6">
      <w:pPr>
        <w:autoSpaceDE w:val="0"/>
        <w:autoSpaceDN w:val="0"/>
        <w:adjustRightInd w:val="0"/>
        <w:spacing w:after="0" w:line="240" w:lineRule="auto"/>
        <w:rPr>
          <w:rFonts w:asciiTheme="minorHAnsi" w:hAnsiTheme="minorHAnsi" w:cstheme="minorHAnsi"/>
          <w:i/>
          <w:color w:val="231F20"/>
          <w:sz w:val="24"/>
          <w:szCs w:val="24"/>
        </w:rPr>
      </w:pPr>
      <w:r w:rsidRPr="00474E5B">
        <w:rPr>
          <w:rFonts w:asciiTheme="minorHAnsi" w:hAnsiTheme="minorHAnsi" w:cstheme="minorHAnsi"/>
          <w:color w:val="231F20"/>
          <w:sz w:val="24"/>
          <w:szCs w:val="24"/>
          <w:highlight w:val="yellow"/>
        </w:rPr>
        <w:t>For example</w:t>
      </w:r>
      <w:r>
        <w:rPr>
          <w:rFonts w:asciiTheme="minorHAnsi" w:hAnsiTheme="minorHAnsi" w:cstheme="minorHAnsi"/>
          <w:color w:val="231F20"/>
          <w:sz w:val="24"/>
          <w:szCs w:val="24"/>
        </w:rPr>
        <w:t xml:space="preserve">, </w:t>
      </w:r>
      <w:r w:rsidRPr="00474E5B">
        <w:rPr>
          <w:rFonts w:asciiTheme="minorHAnsi" w:hAnsiTheme="minorHAnsi" w:cstheme="minorHAnsi"/>
          <w:i/>
          <w:color w:val="231F20"/>
          <w:sz w:val="24"/>
          <w:szCs w:val="24"/>
        </w:rPr>
        <w:t>diphtheria toxin will be administered to 5 mice at a dose of 35ug/kg, every other day for up to 5 doses. For a 30 to 35 g mouse we will inject 100 ul of the diluted solution (0.01ug/ul). Intraperitoneal administration will be performed in mice restrained by briefly holding it by hands.</w:t>
      </w:r>
    </w:p>
    <w:p w14:paraId="4F8C318E" w14:textId="77777777" w:rsidR="00F022F6" w:rsidRPr="00474E5B" w:rsidRDefault="00F022F6" w:rsidP="00F022F6">
      <w:pPr>
        <w:pStyle w:val="CommentText"/>
        <w:rPr>
          <w:rFonts w:asciiTheme="minorHAnsi" w:hAnsiTheme="minorHAnsi" w:cstheme="minorHAnsi"/>
          <w:i/>
          <w:color w:val="231F20"/>
          <w:sz w:val="24"/>
          <w:szCs w:val="24"/>
        </w:rPr>
      </w:pPr>
      <w:r w:rsidRPr="00474E5B">
        <w:rPr>
          <w:rFonts w:asciiTheme="minorHAnsi" w:hAnsiTheme="minorHAnsi" w:cstheme="minorHAnsi"/>
          <w:i/>
          <w:color w:val="231F20"/>
          <w:sz w:val="24"/>
          <w:szCs w:val="24"/>
        </w:rPr>
        <w:t>This allows local delivery of the toxin to the lungs and prevents systemic off-target activity of the toxin.</w:t>
      </w:r>
    </w:p>
    <w:p w14:paraId="5055F71E" w14:textId="77777777" w:rsidR="00F022F6" w:rsidRPr="00474E5B" w:rsidRDefault="00F022F6" w:rsidP="00F022F6">
      <w:pPr>
        <w:pStyle w:val="CommentText"/>
        <w:rPr>
          <w:rFonts w:asciiTheme="minorHAnsi" w:hAnsiTheme="minorHAnsi" w:cstheme="minorHAnsi"/>
          <w:i/>
          <w:color w:val="231F20"/>
          <w:sz w:val="24"/>
          <w:szCs w:val="24"/>
        </w:rPr>
      </w:pPr>
    </w:p>
    <w:p w14:paraId="0CF619BC" w14:textId="77777777" w:rsidR="00F022F6" w:rsidRDefault="00F022F6" w:rsidP="00F022F6">
      <w:pPr>
        <w:pStyle w:val="CommentText"/>
      </w:pPr>
      <w:r w:rsidRPr="00474E5B">
        <w:rPr>
          <w:rFonts w:asciiTheme="minorHAnsi" w:hAnsiTheme="minorHAnsi" w:cstheme="minorHAnsi"/>
          <w:i/>
          <w:color w:val="231F20"/>
          <w:sz w:val="24"/>
          <w:szCs w:val="24"/>
        </w:rPr>
        <w:t>This procedure will only be done in instances in which local delivery is required, particularly when the cell type of interest is present in other organs as well. Mice will be sacrificed between 3 days and 6 months after surgery.</w:t>
      </w:r>
      <w:r w:rsidRPr="00474E5B">
        <w:rPr>
          <w:rStyle w:val="CommentReference"/>
          <w:i/>
        </w:rPr>
        <w:annotationRef/>
      </w:r>
    </w:p>
    <w:p w14:paraId="584600FC" w14:textId="77777777" w:rsidR="00F022F6" w:rsidRDefault="00F022F6" w:rsidP="00F022F6">
      <w:pPr>
        <w:pStyle w:val="CommentText"/>
      </w:pPr>
    </w:p>
  </w:comment>
  <w:comment w:id="10" w:author="Author" w:initials="A">
    <w:p w14:paraId="60EC2553" w14:textId="77777777" w:rsidR="00F022F6" w:rsidRDefault="00F022F6" w:rsidP="00F022F6">
      <w:pPr>
        <w:pStyle w:val="CommentText"/>
      </w:pPr>
      <w:r>
        <w:rPr>
          <w:rStyle w:val="CommentReference"/>
        </w:rPr>
        <w:annotationRef/>
      </w:r>
      <w:r>
        <w:t xml:space="preserve">Edit as as it pertains to your work. </w:t>
      </w:r>
      <w:r w:rsidRPr="00F022F6">
        <w:rPr>
          <w:highlight w:val="yellow"/>
        </w:rPr>
        <w:t>Where do you order? Provide a link to the Safety Data Sheet.</w:t>
      </w:r>
      <w:r>
        <w:t xml:space="preserve"> </w:t>
      </w:r>
    </w:p>
    <w:p w14:paraId="5E60D238" w14:textId="77777777" w:rsidR="00F022F6" w:rsidRDefault="00F022F6" w:rsidP="00F022F6">
      <w:pPr>
        <w:pStyle w:val="CommentText"/>
      </w:pPr>
    </w:p>
    <w:p w14:paraId="436D8BDB" w14:textId="77777777" w:rsidR="00F022F6" w:rsidRPr="00F022F6" w:rsidRDefault="00F022F6" w:rsidP="00F022F6">
      <w:pPr>
        <w:spacing w:after="0"/>
        <w:rPr>
          <w:i/>
          <w:sz w:val="23"/>
          <w:szCs w:val="23"/>
        </w:rPr>
      </w:pPr>
      <w:r w:rsidRPr="00F022F6">
        <w:rPr>
          <w:highlight w:val="yellow"/>
        </w:rPr>
        <w:t>For example</w:t>
      </w:r>
      <w:r>
        <w:t xml:space="preserve">, </w:t>
      </w:r>
      <w:r w:rsidRPr="00F022F6">
        <w:rPr>
          <w:i/>
          <w:sz w:val="23"/>
          <w:szCs w:val="23"/>
        </w:rPr>
        <w:t xml:space="preserve">DT is supplied by Sigma-Aldrich in 1.0 mg vials of a lyophilized powder. Safety Data Sheet (SDS):  </w:t>
      </w:r>
    </w:p>
    <w:p w14:paraId="5C9B1E68" w14:textId="77777777" w:rsidR="00F022F6" w:rsidRDefault="003D558F" w:rsidP="00F022F6">
      <w:pPr>
        <w:pStyle w:val="CommentText"/>
      </w:pPr>
      <w:hyperlink r:id="rId1" w:history="1">
        <w:r w:rsidR="00F022F6" w:rsidRPr="00F022F6">
          <w:rPr>
            <w:rStyle w:val="Hyperlink"/>
            <w:rFonts w:ascii="Times New Roman" w:hAnsi="Times New Roman"/>
            <w:i/>
          </w:rPr>
          <w:t>https://www.sigmaaldrich.com/catalog/product/sigma/d0564?lang=en&amp;region=US</w:t>
        </w:r>
      </w:hyperlink>
      <w:r w:rsidR="00F022F6">
        <w:rPr>
          <w:rFonts w:ascii="Times New Roman" w:hAnsi="Times New Roman"/>
        </w:rPr>
        <w:t xml:space="preserve"> </w:t>
      </w:r>
      <w:r w:rsidR="00F022F6">
        <w:rPr>
          <w:rStyle w:val="CommentReference"/>
        </w:rPr>
        <w:annotationRef/>
      </w:r>
    </w:p>
    <w:p w14:paraId="2C33061F" w14:textId="3C7EA0D0" w:rsidR="00F022F6" w:rsidRDefault="00F022F6">
      <w:pPr>
        <w:pStyle w:val="CommentText"/>
      </w:pPr>
    </w:p>
  </w:comment>
  <w:comment w:id="11" w:author="Author" w:initials="A">
    <w:p w14:paraId="14AFEE21" w14:textId="5AB039E6" w:rsidR="000034A0" w:rsidRDefault="000034A0">
      <w:pPr>
        <w:pStyle w:val="CommentText"/>
      </w:pPr>
      <w:r>
        <w:rPr>
          <w:rStyle w:val="CommentReference"/>
        </w:rPr>
        <w:annotationRef/>
      </w:r>
      <w:r w:rsidRPr="000034A0">
        <w:rPr>
          <w:highlight w:val="yellow"/>
        </w:rPr>
        <w:t>Enter the amount of diphtheria toxin</w:t>
      </w:r>
      <w:r>
        <w:t xml:space="preserve">. A limitation of </w:t>
      </w:r>
      <w:r w:rsidR="0009314D">
        <w:rPr>
          <w:rFonts w:cs="Calibri"/>
        </w:rPr>
        <w:t xml:space="preserve">&lt; </w:t>
      </w:r>
      <w:r w:rsidR="0009314D">
        <w:t>2</w:t>
      </w:r>
      <w:r>
        <w:t xml:space="preserve"> ug is reco</w:t>
      </w:r>
      <w:r w:rsidR="0009314D">
        <w:t>mmended to stay below the defined high risk activities.</w:t>
      </w:r>
    </w:p>
  </w:comment>
  <w:comment w:id="13" w:author="Author" w:initials="A">
    <w:p w14:paraId="0C830E7C" w14:textId="3F864194" w:rsidR="004033A6" w:rsidRDefault="004033A6">
      <w:pPr>
        <w:pStyle w:val="CommentText"/>
      </w:pPr>
      <w:r>
        <w:rPr>
          <w:rStyle w:val="CommentReference"/>
        </w:rPr>
        <w:annotationRef/>
      </w:r>
      <w:r>
        <w:t xml:space="preserve">All </w:t>
      </w:r>
      <w:r w:rsidR="006401DC">
        <w:t xml:space="preserve">current and future </w:t>
      </w:r>
      <w:r>
        <w:t xml:space="preserve">staff </w:t>
      </w:r>
      <w:r w:rsidR="006401DC">
        <w:t xml:space="preserve">performing this work </w:t>
      </w:r>
      <w:r>
        <w:t xml:space="preserve">must read the final approved version of the SOP and sign this signature page to document understanding.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60E625" w15:done="0"/>
  <w15:commentEx w15:paraId="11031DF2" w15:done="0"/>
  <w15:commentEx w15:paraId="7C5BED92" w15:done="0"/>
  <w15:commentEx w15:paraId="2ABF3726" w15:done="0"/>
  <w15:commentEx w15:paraId="7D53EB79" w15:done="0"/>
  <w15:commentEx w15:paraId="51A05988" w15:done="0"/>
  <w15:commentEx w15:paraId="2A2B9D15" w15:done="0"/>
  <w15:commentEx w15:paraId="53A501F0" w15:done="0"/>
  <w15:commentEx w15:paraId="2A0C2EA3" w15:done="0"/>
  <w15:commentEx w15:paraId="584600FC" w15:done="0"/>
  <w15:commentEx w15:paraId="2C33061F" w15:done="0"/>
  <w15:commentEx w15:paraId="14AFEE21" w15:done="0"/>
  <w15:commentEx w15:paraId="0C830E7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15C86" w14:textId="77777777" w:rsidR="00373E52" w:rsidRDefault="00373E52" w:rsidP="006E3029">
      <w:pPr>
        <w:spacing w:after="0" w:line="240" w:lineRule="auto"/>
      </w:pPr>
      <w:r>
        <w:separator/>
      </w:r>
    </w:p>
  </w:endnote>
  <w:endnote w:type="continuationSeparator" w:id="0">
    <w:p w14:paraId="48EC6779" w14:textId="77777777" w:rsidR="00373E52" w:rsidRDefault="00373E52" w:rsidP="006E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93206" w14:textId="77777777" w:rsidR="00373E52" w:rsidRDefault="00373E52" w:rsidP="006E3029">
      <w:pPr>
        <w:spacing w:after="0" w:line="240" w:lineRule="auto"/>
      </w:pPr>
      <w:r>
        <w:separator/>
      </w:r>
    </w:p>
  </w:footnote>
  <w:footnote w:type="continuationSeparator" w:id="0">
    <w:p w14:paraId="7577A0D2" w14:textId="77777777" w:rsidR="00373E52" w:rsidRDefault="00373E52" w:rsidP="006E3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C820" w14:textId="77777777" w:rsidR="00283BF2" w:rsidRPr="00283BF2" w:rsidRDefault="00283BF2" w:rsidP="00283BF2">
    <w:pPr>
      <w:jc w:val="center"/>
      <w:rPr>
        <w:rFonts w:ascii="Times New Roman" w:hAnsi="Times New Roman"/>
        <w:b/>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6633" w14:textId="50184BB4" w:rsidR="00EC711C" w:rsidRDefault="00EC711C">
    <w:pPr>
      <w:pStyle w:val="Header"/>
    </w:pPr>
    <w:r>
      <w:t>Appendix II</w:t>
    </w:r>
  </w:p>
  <w:p w14:paraId="4F1D0D49" w14:textId="2D658830" w:rsidR="007838FA" w:rsidRDefault="007838FA">
    <w:pPr>
      <w:pStyle w:val="Header"/>
    </w:pPr>
    <w:r>
      <w:t xml:space="preserve">Rev </w:t>
    </w:r>
    <w:r w:rsidR="004C1D19">
      <w:t>January 2025</w:t>
    </w:r>
  </w:p>
  <w:p w14:paraId="5D891612" w14:textId="3DA0BABA" w:rsidR="007274B3" w:rsidRDefault="007274B3" w:rsidP="007274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39D0"/>
    <w:multiLevelType w:val="hybridMultilevel"/>
    <w:tmpl w:val="5712B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F06CD"/>
    <w:multiLevelType w:val="hybridMultilevel"/>
    <w:tmpl w:val="2E3E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746C"/>
    <w:multiLevelType w:val="hybridMultilevel"/>
    <w:tmpl w:val="348E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F5B6B"/>
    <w:multiLevelType w:val="hybridMultilevel"/>
    <w:tmpl w:val="978435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3D7714"/>
    <w:multiLevelType w:val="hybridMultilevel"/>
    <w:tmpl w:val="1E4A535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22B5F"/>
    <w:multiLevelType w:val="hybridMultilevel"/>
    <w:tmpl w:val="07CA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A67C8"/>
    <w:multiLevelType w:val="hybridMultilevel"/>
    <w:tmpl w:val="448E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D04D6"/>
    <w:multiLevelType w:val="hybridMultilevel"/>
    <w:tmpl w:val="E2FA483C"/>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07765"/>
    <w:multiLevelType w:val="multilevel"/>
    <w:tmpl w:val="780A7E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45264FD"/>
    <w:multiLevelType w:val="hybridMultilevel"/>
    <w:tmpl w:val="F99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E43D8"/>
    <w:multiLevelType w:val="hybridMultilevel"/>
    <w:tmpl w:val="D2C6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E7D58"/>
    <w:multiLevelType w:val="hybridMultilevel"/>
    <w:tmpl w:val="5E30D3D0"/>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65B5B"/>
    <w:multiLevelType w:val="hybridMultilevel"/>
    <w:tmpl w:val="F61A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35261"/>
    <w:multiLevelType w:val="multilevel"/>
    <w:tmpl w:val="C79A1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FA0A7F"/>
    <w:multiLevelType w:val="hybridMultilevel"/>
    <w:tmpl w:val="1C9C02D0"/>
    <w:lvl w:ilvl="0" w:tplc="9B1C087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688427E6">
      <w:numFmt w:val="bullet"/>
      <w:lvlText w:val=""/>
      <w:lvlJc w:val="left"/>
      <w:pPr>
        <w:ind w:left="3600" w:hanging="360"/>
      </w:pPr>
      <w:rPr>
        <w:rFonts w:ascii="Calibri" w:eastAsia="Calibri" w:hAnsi="Calibri" w:cs="Calibri"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0A6471"/>
    <w:multiLevelType w:val="hybridMultilevel"/>
    <w:tmpl w:val="EBB0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D5F58"/>
    <w:multiLevelType w:val="hybridMultilevel"/>
    <w:tmpl w:val="6D04C3D8"/>
    <w:lvl w:ilvl="0" w:tplc="66E243D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BE03E3"/>
    <w:multiLevelType w:val="hybridMultilevel"/>
    <w:tmpl w:val="CED07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92BD0"/>
    <w:multiLevelType w:val="hybridMultilevel"/>
    <w:tmpl w:val="0D1C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36EB1"/>
    <w:multiLevelType w:val="hybridMultilevel"/>
    <w:tmpl w:val="B3AA165A"/>
    <w:lvl w:ilvl="0" w:tplc="9B1C0878">
      <w:start w:val="1"/>
      <w:numFmt w:val="decimal"/>
      <w:lvlText w:val="%1."/>
      <w:lvlJc w:val="left"/>
      <w:pPr>
        <w:tabs>
          <w:tab w:val="num" w:pos="360"/>
        </w:tabs>
        <w:ind w:left="360" w:hanging="360"/>
      </w:pPr>
      <w:rPr>
        <w:b w:val="0"/>
      </w:rPr>
    </w:lvl>
    <w:lvl w:ilvl="1" w:tplc="EB3C2586">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B3549E"/>
    <w:multiLevelType w:val="hybridMultilevel"/>
    <w:tmpl w:val="CCFC587E"/>
    <w:lvl w:ilvl="0" w:tplc="EB3C25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056D81"/>
    <w:multiLevelType w:val="hybridMultilevel"/>
    <w:tmpl w:val="08700882"/>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51894"/>
    <w:multiLevelType w:val="hybridMultilevel"/>
    <w:tmpl w:val="4B4E5D0A"/>
    <w:lvl w:ilvl="0" w:tplc="790ADB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762BD"/>
    <w:multiLevelType w:val="hybridMultilevel"/>
    <w:tmpl w:val="08700882"/>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438F0"/>
    <w:multiLevelType w:val="hybridMultilevel"/>
    <w:tmpl w:val="9ED0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6526B"/>
    <w:multiLevelType w:val="hybridMultilevel"/>
    <w:tmpl w:val="4A4C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77283"/>
    <w:multiLevelType w:val="hybridMultilevel"/>
    <w:tmpl w:val="ECD2C288"/>
    <w:lvl w:ilvl="0" w:tplc="6804D6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459D0"/>
    <w:multiLevelType w:val="hybridMultilevel"/>
    <w:tmpl w:val="951A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460B3"/>
    <w:multiLevelType w:val="hybridMultilevel"/>
    <w:tmpl w:val="FD26632C"/>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643494"/>
    <w:multiLevelType w:val="hybridMultilevel"/>
    <w:tmpl w:val="A9F4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9"/>
  </w:num>
  <w:num w:numId="4">
    <w:abstractNumId w:val="16"/>
  </w:num>
  <w:num w:numId="5">
    <w:abstractNumId w:val="9"/>
  </w:num>
  <w:num w:numId="6">
    <w:abstractNumId w:val="26"/>
  </w:num>
  <w:num w:numId="7">
    <w:abstractNumId w:val="25"/>
  </w:num>
  <w:num w:numId="8">
    <w:abstractNumId w:val="10"/>
  </w:num>
  <w:num w:numId="9">
    <w:abstractNumId w:val="17"/>
  </w:num>
  <w:num w:numId="10">
    <w:abstractNumId w:val="12"/>
  </w:num>
  <w:num w:numId="11">
    <w:abstractNumId w:val="6"/>
  </w:num>
  <w:num w:numId="12">
    <w:abstractNumId w:val="18"/>
  </w:num>
  <w:num w:numId="13">
    <w:abstractNumId w:val="27"/>
  </w:num>
  <w:num w:numId="14">
    <w:abstractNumId w:val="24"/>
  </w:num>
  <w:num w:numId="15">
    <w:abstractNumId w:val="15"/>
  </w:num>
  <w:num w:numId="16">
    <w:abstractNumId w:val="5"/>
  </w:num>
  <w:num w:numId="17">
    <w:abstractNumId w:val="2"/>
  </w:num>
  <w:num w:numId="18">
    <w:abstractNumId w:val="13"/>
  </w:num>
  <w:num w:numId="19">
    <w:abstractNumId w:val="8"/>
  </w:num>
  <w:num w:numId="20">
    <w:abstractNumId w:val="3"/>
  </w:num>
  <w:num w:numId="21">
    <w:abstractNumId w:val="4"/>
  </w:num>
  <w:num w:numId="22">
    <w:abstractNumId w:val="1"/>
  </w:num>
  <w:num w:numId="23">
    <w:abstractNumId w:val="21"/>
  </w:num>
  <w:num w:numId="24">
    <w:abstractNumId w:val="11"/>
  </w:num>
  <w:num w:numId="25">
    <w:abstractNumId w:val="28"/>
  </w:num>
  <w:num w:numId="26">
    <w:abstractNumId w:val="29"/>
  </w:num>
  <w:num w:numId="27">
    <w:abstractNumId w:val="7"/>
  </w:num>
  <w:num w:numId="28">
    <w:abstractNumId w:val="0"/>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FA"/>
    <w:rsid w:val="000034A0"/>
    <w:rsid w:val="00020CEE"/>
    <w:rsid w:val="000252A2"/>
    <w:rsid w:val="0003535E"/>
    <w:rsid w:val="000619CC"/>
    <w:rsid w:val="00063BEA"/>
    <w:rsid w:val="000815A3"/>
    <w:rsid w:val="0009314D"/>
    <w:rsid w:val="000A62D2"/>
    <w:rsid w:val="000D3689"/>
    <w:rsid w:val="00117A10"/>
    <w:rsid w:val="00123583"/>
    <w:rsid w:val="001610B3"/>
    <w:rsid w:val="001704FA"/>
    <w:rsid w:val="00177843"/>
    <w:rsid w:val="001845F7"/>
    <w:rsid w:val="00190380"/>
    <w:rsid w:val="00197462"/>
    <w:rsid w:val="001A69FE"/>
    <w:rsid w:val="001D3315"/>
    <w:rsid w:val="001D3761"/>
    <w:rsid w:val="001F44A9"/>
    <w:rsid w:val="001F5978"/>
    <w:rsid w:val="001F62CC"/>
    <w:rsid w:val="0021792B"/>
    <w:rsid w:val="0026194D"/>
    <w:rsid w:val="00272D2F"/>
    <w:rsid w:val="00276196"/>
    <w:rsid w:val="00277F4A"/>
    <w:rsid w:val="00283BF2"/>
    <w:rsid w:val="00286969"/>
    <w:rsid w:val="002920F3"/>
    <w:rsid w:val="002A0395"/>
    <w:rsid w:val="002B1EA5"/>
    <w:rsid w:val="002C12D8"/>
    <w:rsid w:val="002F2971"/>
    <w:rsid w:val="00307014"/>
    <w:rsid w:val="00330C36"/>
    <w:rsid w:val="00333CB6"/>
    <w:rsid w:val="003450EA"/>
    <w:rsid w:val="00345C54"/>
    <w:rsid w:val="00353C34"/>
    <w:rsid w:val="003725C6"/>
    <w:rsid w:val="00373E52"/>
    <w:rsid w:val="0038781C"/>
    <w:rsid w:val="00393C04"/>
    <w:rsid w:val="003B23C0"/>
    <w:rsid w:val="003D558F"/>
    <w:rsid w:val="004033A6"/>
    <w:rsid w:val="00405850"/>
    <w:rsid w:val="00426946"/>
    <w:rsid w:val="00436B51"/>
    <w:rsid w:val="00441C69"/>
    <w:rsid w:val="00474E5B"/>
    <w:rsid w:val="004759C0"/>
    <w:rsid w:val="00481765"/>
    <w:rsid w:val="004829F2"/>
    <w:rsid w:val="004879DA"/>
    <w:rsid w:val="004936C2"/>
    <w:rsid w:val="004C1D19"/>
    <w:rsid w:val="004D1F28"/>
    <w:rsid w:val="004D3855"/>
    <w:rsid w:val="004E444C"/>
    <w:rsid w:val="00536BF9"/>
    <w:rsid w:val="00550015"/>
    <w:rsid w:val="005808E1"/>
    <w:rsid w:val="00583BA5"/>
    <w:rsid w:val="00590B8A"/>
    <w:rsid w:val="005A2BD8"/>
    <w:rsid w:val="005B57E6"/>
    <w:rsid w:val="005C0092"/>
    <w:rsid w:val="005C047B"/>
    <w:rsid w:val="005D2EE1"/>
    <w:rsid w:val="005E0104"/>
    <w:rsid w:val="005F3A5C"/>
    <w:rsid w:val="006401DC"/>
    <w:rsid w:val="00646BF9"/>
    <w:rsid w:val="006773CF"/>
    <w:rsid w:val="00681426"/>
    <w:rsid w:val="006B03BD"/>
    <w:rsid w:val="006B043E"/>
    <w:rsid w:val="006B33BE"/>
    <w:rsid w:val="006B6E7D"/>
    <w:rsid w:val="006E3029"/>
    <w:rsid w:val="006E6E92"/>
    <w:rsid w:val="007028AD"/>
    <w:rsid w:val="007236A5"/>
    <w:rsid w:val="0072623C"/>
    <w:rsid w:val="007274B3"/>
    <w:rsid w:val="0073133E"/>
    <w:rsid w:val="0073142A"/>
    <w:rsid w:val="00747D16"/>
    <w:rsid w:val="00750BDF"/>
    <w:rsid w:val="007623D4"/>
    <w:rsid w:val="0077429F"/>
    <w:rsid w:val="007831EC"/>
    <w:rsid w:val="007838FA"/>
    <w:rsid w:val="00796B6C"/>
    <w:rsid w:val="007C1059"/>
    <w:rsid w:val="007C5407"/>
    <w:rsid w:val="007F25F4"/>
    <w:rsid w:val="007F6211"/>
    <w:rsid w:val="00800067"/>
    <w:rsid w:val="0080542D"/>
    <w:rsid w:val="00805FC0"/>
    <w:rsid w:val="00831B90"/>
    <w:rsid w:val="00831F0D"/>
    <w:rsid w:val="00855DCC"/>
    <w:rsid w:val="00870CAE"/>
    <w:rsid w:val="00872239"/>
    <w:rsid w:val="00890CF5"/>
    <w:rsid w:val="00890D73"/>
    <w:rsid w:val="00892B75"/>
    <w:rsid w:val="008C54F6"/>
    <w:rsid w:val="008C5905"/>
    <w:rsid w:val="008C77AA"/>
    <w:rsid w:val="008D04A7"/>
    <w:rsid w:val="008E2E23"/>
    <w:rsid w:val="008E522C"/>
    <w:rsid w:val="00907894"/>
    <w:rsid w:val="00907C8E"/>
    <w:rsid w:val="009175F1"/>
    <w:rsid w:val="00925C51"/>
    <w:rsid w:val="00930360"/>
    <w:rsid w:val="00953F8A"/>
    <w:rsid w:val="00957B12"/>
    <w:rsid w:val="00960B8B"/>
    <w:rsid w:val="009673B5"/>
    <w:rsid w:val="009926F8"/>
    <w:rsid w:val="009A0F33"/>
    <w:rsid w:val="009A1061"/>
    <w:rsid w:val="009A49D9"/>
    <w:rsid w:val="009A61E7"/>
    <w:rsid w:val="009A7B53"/>
    <w:rsid w:val="009C0814"/>
    <w:rsid w:val="009C08CF"/>
    <w:rsid w:val="009C5BEF"/>
    <w:rsid w:val="009D58EA"/>
    <w:rsid w:val="009E06C9"/>
    <w:rsid w:val="00A01FC5"/>
    <w:rsid w:val="00A145C6"/>
    <w:rsid w:val="00A14CF2"/>
    <w:rsid w:val="00A713B2"/>
    <w:rsid w:val="00A77D7F"/>
    <w:rsid w:val="00A8748E"/>
    <w:rsid w:val="00AA2CA2"/>
    <w:rsid w:val="00AA389A"/>
    <w:rsid w:val="00AC7719"/>
    <w:rsid w:val="00AE152E"/>
    <w:rsid w:val="00B00B96"/>
    <w:rsid w:val="00B0387D"/>
    <w:rsid w:val="00B25543"/>
    <w:rsid w:val="00B4144A"/>
    <w:rsid w:val="00B67161"/>
    <w:rsid w:val="00B85905"/>
    <w:rsid w:val="00B974C7"/>
    <w:rsid w:val="00BC0B7B"/>
    <w:rsid w:val="00BD1FD1"/>
    <w:rsid w:val="00C006C9"/>
    <w:rsid w:val="00C0207D"/>
    <w:rsid w:val="00C24245"/>
    <w:rsid w:val="00C24F6C"/>
    <w:rsid w:val="00C416F1"/>
    <w:rsid w:val="00C47B0C"/>
    <w:rsid w:val="00C6026E"/>
    <w:rsid w:val="00C60C39"/>
    <w:rsid w:val="00C923B2"/>
    <w:rsid w:val="00CA239E"/>
    <w:rsid w:val="00CC49AA"/>
    <w:rsid w:val="00CD7F2A"/>
    <w:rsid w:val="00CE50A1"/>
    <w:rsid w:val="00CF10BC"/>
    <w:rsid w:val="00D012F5"/>
    <w:rsid w:val="00D01A68"/>
    <w:rsid w:val="00D0410D"/>
    <w:rsid w:val="00D2098A"/>
    <w:rsid w:val="00D2574F"/>
    <w:rsid w:val="00D41786"/>
    <w:rsid w:val="00D7201A"/>
    <w:rsid w:val="00D77CC4"/>
    <w:rsid w:val="00DA78D0"/>
    <w:rsid w:val="00DB126B"/>
    <w:rsid w:val="00DB3463"/>
    <w:rsid w:val="00DB7979"/>
    <w:rsid w:val="00DD540E"/>
    <w:rsid w:val="00DF2B06"/>
    <w:rsid w:val="00E076E1"/>
    <w:rsid w:val="00E20214"/>
    <w:rsid w:val="00E21331"/>
    <w:rsid w:val="00E33FB2"/>
    <w:rsid w:val="00E8357D"/>
    <w:rsid w:val="00E8427D"/>
    <w:rsid w:val="00EA35F4"/>
    <w:rsid w:val="00EA4D90"/>
    <w:rsid w:val="00EC711C"/>
    <w:rsid w:val="00ED7AD1"/>
    <w:rsid w:val="00F015A2"/>
    <w:rsid w:val="00F022F6"/>
    <w:rsid w:val="00F2760E"/>
    <w:rsid w:val="00F344E6"/>
    <w:rsid w:val="00F54632"/>
    <w:rsid w:val="00F6153C"/>
    <w:rsid w:val="00F81746"/>
    <w:rsid w:val="00F878E4"/>
    <w:rsid w:val="00F96341"/>
    <w:rsid w:val="00F9729B"/>
    <w:rsid w:val="00FA1D8F"/>
    <w:rsid w:val="00FD24CC"/>
    <w:rsid w:val="00FD2999"/>
    <w:rsid w:val="00FD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B9B9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4FA"/>
    <w:pPr>
      <w:spacing w:after="200" w:line="276" w:lineRule="auto"/>
    </w:pPr>
    <w:rPr>
      <w:sz w:val="22"/>
      <w:szCs w:val="22"/>
    </w:rPr>
  </w:style>
  <w:style w:type="paragraph" w:styleId="Heading1">
    <w:name w:val="heading 1"/>
    <w:basedOn w:val="Normal"/>
    <w:next w:val="Normal"/>
    <w:link w:val="Heading1Char"/>
    <w:qFormat/>
    <w:rsid w:val="00283BF2"/>
    <w:pPr>
      <w:keepNext/>
      <w:spacing w:after="0" w:line="240" w:lineRule="auto"/>
      <w:jc w:val="center"/>
      <w:outlineLvl w:val="0"/>
    </w:pPr>
    <w:rPr>
      <w:rFonts w:ascii="Times New Roman" w:eastAsia="Times New Roman" w:hAnsi="Times New Roman"/>
      <w:b/>
      <w:sz w:val="32"/>
      <w:szCs w:val="20"/>
    </w:rPr>
  </w:style>
  <w:style w:type="paragraph" w:styleId="Heading2">
    <w:name w:val="heading 2"/>
    <w:basedOn w:val="Normal"/>
    <w:next w:val="Normal"/>
    <w:link w:val="Heading2Char"/>
    <w:qFormat/>
    <w:rsid w:val="00283BF2"/>
    <w:pPr>
      <w:keepNext/>
      <w:spacing w:after="0" w:line="240" w:lineRule="auto"/>
      <w:jc w:val="center"/>
      <w:outlineLvl w:val="1"/>
    </w:pPr>
    <w:rPr>
      <w:rFonts w:ascii="Times New Roman" w:eastAsia="Times New Roman" w:hAnsi="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04FA"/>
    <w:rPr>
      <w:color w:val="0000EE"/>
      <w:u w:val="single"/>
    </w:rPr>
  </w:style>
  <w:style w:type="table" w:styleId="TableGrid">
    <w:name w:val="Table Grid"/>
    <w:basedOn w:val="TableNormal"/>
    <w:uiPriority w:val="59"/>
    <w:rsid w:val="00170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E3029"/>
    <w:pPr>
      <w:tabs>
        <w:tab w:val="center" w:pos="4680"/>
        <w:tab w:val="right" w:pos="9360"/>
      </w:tabs>
    </w:pPr>
  </w:style>
  <w:style w:type="character" w:customStyle="1" w:styleId="HeaderChar">
    <w:name w:val="Header Char"/>
    <w:link w:val="Header"/>
    <w:uiPriority w:val="99"/>
    <w:rsid w:val="006E3029"/>
    <w:rPr>
      <w:sz w:val="22"/>
      <w:szCs w:val="22"/>
    </w:rPr>
  </w:style>
  <w:style w:type="paragraph" w:styleId="Footer">
    <w:name w:val="footer"/>
    <w:basedOn w:val="Normal"/>
    <w:link w:val="FooterChar"/>
    <w:uiPriority w:val="99"/>
    <w:unhideWhenUsed/>
    <w:rsid w:val="006E3029"/>
    <w:pPr>
      <w:tabs>
        <w:tab w:val="center" w:pos="4680"/>
        <w:tab w:val="right" w:pos="9360"/>
      </w:tabs>
    </w:pPr>
  </w:style>
  <w:style w:type="character" w:customStyle="1" w:styleId="FooterChar">
    <w:name w:val="Footer Char"/>
    <w:link w:val="Footer"/>
    <w:uiPriority w:val="99"/>
    <w:rsid w:val="006E3029"/>
    <w:rPr>
      <w:sz w:val="22"/>
      <w:szCs w:val="22"/>
    </w:rPr>
  </w:style>
  <w:style w:type="character" w:styleId="FollowedHyperlink">
    <w:name w:val="FollowedHyperlink"/>
    <w:uiPriority w:val="99"/>
    <w:semiHidden/>
    <w:unhideWhenUsed/>
    <w:rsid w:val="00CF10BC"/>
    <w:rPr>
      <w:color w:val="800080"/>
      <w:u w:val="single"/>
    </w:rPr>
  </w:style>
  <w:style w:type="paragraph" w:styleId="BalloonText">
    <w:name w:val="Balloon Text"/>
    <w:basedOn w:val="Normal"/>
    <w:link w:val="BalloonTextChar"/>
    <w:uiPriority w:val="99"/>
    <w:semiHidden/>
    <w:unhideWhenUsed/>
    <w:rsid w:val="007262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23C"/>
    <w:rPr>
      <w:rFonts w:ascii="Tahoma" w:hAnsi="Tahoma" w:cs="Tahoma"/>
      <w:sz w:val="16"/>
      <w:szCs w:val="16"/>
    </w:rPr>
  </w:style>
  <w:style w:type="character" w:styleId="CommentReference">
    <w:name w:val="annotation reference"/>
    <w:uiPriority w:val="99"/>
    <w:semiHidden/>
    <w:unhideWhenUsed/>
    <w:rsid w:val="00F2760E"/>
    <w:rPr>
      <w:sz w:val="16"/>
      <w:szCs w:val="16"/>
    </w:rPr>
  </w:style>
  <w:style w:type="paragraph" w:styleId="CommentText">
    <w:name w:val="annotation text"/>
    <w:basedOn w:val="Normal"/>
    <w:link w:val="CommentTextChar"/>
    <w:uiPriority w:val="99"/>
    <w:semiHidden/>
    <w:unhideWhenUsed/>
    <w:rsid w:val="00F2760E"/>
    <w:rPr>
      <w:sz w:val="20"/>
      <w:szCs w:val="20"/>
    </w:rPr>
  </w:style>
  <w:style w:type="character" w:customStyle="1" w:styleId="CommentTextChar">
    <w:name w:val="Comment Text Char"/>
    <w:basedOn w:val="DefaultParagraphFont"/>
    <w:link w:val="CommentText"/>
    <w:uiPriority w:val="99"/>
    <w:semiHidden/>
    <w:rsid w:val="00F2760E"/>
  </w:style>
  <w:style w:type="paragraph" w:styleId="CommentSubject">
    <w:name w:val="annotation subject"/>
    <w:basedOn w:val="CommentText"/>
    <w:next w:val="CommentText"/>
    <w:link w:val="CommentSubjectChar"/>
    <w:uiPriority w:val="99"/>
    <w:semiHidden/>
    <w:unhideWhenUsed/>
    <w:rsid w:val="00F2760E"/>
    <w:rPr>
      <w:b/>
      <w:bCs/>
    </w:rPr>
  </w:style>
  <w:style w:type="character" w:customStyle="1" w:styleId="CommentSubjectChar">
    <w:name w:val="Comment Subject Char"/>
    <w:link w:val="CommentSubject"/>
    <w:uiPriority w:val="99"/>
    <w:semiHidden/>
    <w:rsid w:val="00F2760E"/>
    <w:rPr>
      <w:b/>
      <w:bCs/>
    </w:rPr>
  </w:style>
  <w:style w:type="character" w:customStyle="1" w:styleId="Heading1Char">
    <w:name w:val="Heading 1 Char"/>
    <w:basedOn w:val="DefaultParagraphFont"/>
    <w:link w:val="Heading1"/>
    <w:rsid w:val="00283BF2"/>
    <w:rPr>
      <w:rFonts w:ascii="Times New Roman" w:eastAsia="Times New Roman" w:hAnsi="Times New Roman"/>
      <w:b/>
      <w:sz w:val="32"/>
    </w:rPr>
  </w:style>
  <w:style w:type="character" w:customStyle="1" w:styleId="Heading2Char">
    <w:name w:val="Heading 2 Char"/>
    <w:basedOn w:val="DefaultParagraphFont"/>
    <w:link w:val="Heading2"/>
    <w:rsid w:val="00283BF2"/>
    <w:rPr>
      <w:rFonts w:ascii="Times New Roman" w:eastAsia="Times New Roman" w:hAnsi="Times New Roman"/>
      <w:b/>
      <w:sz w:val="27"/>
    </w:rPr>
  </w:style>
  <w:style w:type="paragraph" w:styleId="ListParagraph">
    <w:name w:val="List Paragraph"/>
    <w:basedOn w:val="Normal"/>
    <w:uiPriority w:val="34"/>
    <w:qFormat/>
    <w:rsid w:val="00831B90"/>
    <w:pPr>
      <w:ind w:left="720"/>
      <w:contextualSpacing/>
    </w:pPr>
  </w:style>
  <w:style w:type="paragraph" w:customStyle="1" w:styleId="Default">
    <w:name w:val="Default"/>
    <w:rsid w:val="005A2BD8"/>
    <w:pPr>
      <w:autoSpaceDE w:val="0"/>
      <w:autoSpaceDN w:val="0"/>
      <w:adjustRightInd w:val="0"/>
    </w:pPr>
    <w:rPr>
      <w:rFonts w:ascii="Times New Roman" w:hAnsi="Times New Roman"/>
      <w:color w:val="000000"/>
      <w:sz w:val="24"/>
      <w:szCs w:val="24"/>
    </w:rPr>
  </w:style>
  <w:style w:type="paragraph" w:customStyle="1" w:styleId="xmsonormal">
    <w:name w:val="x_msonormal"/>
    <w:basedOn w:val="Normal"/>
    <w:rsid w:val="00B0387D"/>
    <w:pPr>
      <w:spacing w:after="0" w:line="240" w:lineRule="auto"/>
    </w:pPr>
    <w:rPr>
      <w:rFonts w:ascii="Times New Roman" w:eastAsiaTheme="minorHAnsi" w:hAnsi="Times New Roman"/>
      <w:sz w:val="24"/>
      <w:szCs w:val="24"/>
    </w:rPr>
  </w:style>
  <w:style w:type="paragraph" w:customStyle="1" w:styleId="xmsolistparagraph">
    <w:name w:val="x_msolistparagraph"/>
    <w:basedOn w:val="Normal"/>
    <w:rsid w:val="00B0387D"/>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92094">
      <w:bodyDiv w:val="1"/>
      <w:marLeft w:val="0"/>
      <w:marRight w:val="0"/>
      <w:marTop w:val="0"/>
      <w:marBottom w:val="0"/>
      <w:divBdr>
        <w:top w:val="none" w:sz="0" w:space="0" w:color="auto"/>
        <w:left w:val="none" w:sz="0" w:space="0" w:color="auto"/>
        <w:bottom w:val="none" w:sz="0" w:space="0" w:color="auto"/>
        <w:right w:val="none" w:sz="0" w:space="0" w:color="auto"/>
      </w:divBdr>
    </w:div>
    <w:div w:id="851064164">
      <w:bodyDiv w:val="1"/>
      <w:marLeft w:val="0"/>
      <w:marRight w:val="0"/>
      <w:marTop w:val="0"/>
      <w:marBottom w:val="0"/>
      <w:divBdr>
        <w:top w:val="none" w:sz="0" w:space="0" w:color="auto"/>
        <w:left w:val="none" w:sz="0" w:space="0" w:color="auto"/>
        <w:bottom w:val="none" w:sz="0" w:space="0" w:color="auto"/>
        <w:right w:val="none" w:sz="0" w:space="0" w:color="auto"/>
      </w:divBdr>
    </w:div>
    <w:div w:id="16711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sigmaaldrich.com/catalog/product/sigma/d0564?lang=en&amp;region=U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B978-012088445-2/50066-4" TargetMode="External"/><Relationship Id="rId18" Type="http://schemas.openxmlformats.org/officeDocument/2006/relationships/hyperlink" Target="https://doi.org/10.1021/bp070362b"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cdc.gov/labs/BMBL.html" TargetMode="External"/><Relationship Id="rId2" Type="http://schemas.openxmlformats.org/officeDocument/2006/relationships/customXml" Target="../customXml/item2.xml"/><Relationship Id="rId16" Type="http://schemas.openxmlformats.org/officeDocument/2006/relationships/hyperlink" Target="https://www.safety.duke.edu/biological-safety/institutional-biosafety-committee-ib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journals.lww.com/jasn/pages/articleviewer.aspx?year=2005&amp;issue=10000&amp;article=00020&amp;type=Fulltex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21/jf301601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ty.duke.edu/sites/default/files/Diphtheria-Toxin-Polic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48d0c5-89ce-41a0-9d43-95ac177f0020">
      <Terms xmlns="http://schemas.microsoft.com/office/infopath/2007/PartnerControls"/>
    </lcf76f155ced4ddcb4097134ff3c332f>
    <TaxCatchAll xmlns="c9a834fe-acf9-4d8f-8e23-4c3d1f2e93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36B620BE106143B6A1D100B12B207B" ma:contentTypeVersion="17" ma:contentTypeDescription="Create a new document." ma:contentTypeScope="" ma:versionID="90908e68d94f5954615c90452ae8c0c8">
  <xsd:schema xmlns:xsd="http://www.w3.org/2001/XMLSchema" xmlns:xs="http://www.w3.org/2001/XMLSchema" xmlns:p="http://schemas.microsoft.com/office/2006/metadata/properties" xmlns:ns2="0948d0c5-89ce-41a0-9d43-95ac177f0020" xmlns:ns3="c9a834fe-acf9-4d8f-8e23-4c3d1f2e934c" targetNamespace="http://schemas.microsoft.com/office/2006/metadata/properties" ma:root="true" ma:fieldsID="d0796269027c1ccf990d92965c936050" ns2:_="" ns3:_="">
    <xsd:import namespace="0948d0c5-89ce-41a0-9d43-95ac177f0020"/>
    <xsd:import namespace="c9a834fe-acf9-4d8f-8e23-4c3d1f2e9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8d0c5-89ce-41a0-9d43-95ac177f0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de6858-8a92-4ea2-93bf-f9910da23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834fe-acf9-4d8f-8e23-4c3d1f2e93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9ecbab-c938-4af6-843e-ddb0dac8b5b0}" ma:internalName="TaxCatchAll" ma:showField="CatchAllData" ma:web="c9a834fe-acf9-4d8f-8e23-4c3d1f2e934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8504-09F4-4047-BBB6-A2BFC8C451A6}">
  <ds:schemaRefs>
    <ds:schemaRef ds:uri="c9a834fe-acf9-4d8f-8e23-4c3d1f2e934c"/>
    <ds:schemaRef ds:uri="http://purl.org/dc/elements/1.1/"/>
    <ds:schemaRef ds:uri="http://schemas.microsoft.com/office/2006/metadata/properties"/>
    <ds:schemaRef ds:uri="0948d0c5-89ce-41a0-9d43-95ac177f002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7CE87D2-6538-4D8D-9C21-02F459B0A753}"/>
</file>

<file path=customXml/itemProps3.xml><?xml version="1.0" encoding="utf-8"?>
<ds:datastoreItem xmlns:ds="http://schemas.openxmlformats.org/officeDocument/2006/customXml" ds:itemID="{B3BC6EDF-CCC7-4446-B3B9-9B070DD83214}">
  <ds:schemaRefs>
    <ds:schemaRef ds:uri="http://schemas.microsoft.com/sharepoint/v3/contenttype/forms"/>
  </ds:schemaRefs>
</ds:datastoreItem>
</file>

<file path=customXml/itemProps4.xml><?xml version="1.0" encoding="utf-8"?>
<ds:datastoreItem xmlns:ds="http://schemas.openxmlformats.org/officeDocument/2006/customXml" ds:itemID="{5127C8D2-49AD-4F65-8E18-1D66C835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Links>
    <vt:vector size="60" baseType="variant">
      <vt:variant>
        <vt:i4>393298</vt:i4>
      </vt:variant>
      <vt:variant>
        <vt:i4>27</vt:i4>
      </vt:variant>
      <vt:variant>
        <vt:i4>0</vt:i4>
      </vt:variant>
      <vt:variant>
        <vt:i4>5</vt:i4>
      </vt:variant>
      <vt:variant>
        <vt:lpwstr>http://www.safety.duke.edu/OnlineTraining/Default.asp</vt:lpwstr>
      </vt:variant>
      <vt:variant>
        <vt:lpwstr/>
      </vt:variant>
      <vt:variant>
        <vt:i4>7667771</vt:i4>
      </vt:variant>
      <vt:variant>
        <vt:i4>24</vt:i4>
      </vt:variant>
      <vt:variant>
        <vt:i4>0</vt:i4>
      </vt:variant>
      <vt:variant>
        <vt:i4>5</vt:i4>
      </vt:variant>
      <vt:variant>
        <vt:lpwstr>http://www.safety.duke.edu/OHS/Documents/SOP/SOP template formalin and paraformaldehyde.doc</vt:lpwstr>
      </vt:variant>
      <vt:variant>
        <vt:lpwstr/>
      </vt:variant>
      <vt:variant>
        <vt:i4>3342462</vt:i4>
      </vt:variant>
      <vt:variant>
        <vt:i4>21</vt:i4>
      </vt:variant>
      <vt:variant>
        <vt:i4>0</vt:i4>
      </vt:variant>
      <vt:variant>
        <vt:i4>5</vt:i4>
      </vt:variant>
      <vt:variant>
        <vt:lpwstr>http://www.hr.duke.edu/benefits/medical/workcomp/report.php</vt:lpwstr>
      </vt:variant>
      <vt:variant>
        <vt:lpwstr/>
      </vt:variant>
      <vt:variant>
        <vt:i4>3342462</vt:i4>
      </vt:variant>
      <vt:variant>
        <vt:i4>18</vt:i4>
      </vt:variant>
      <vt:variant>
        <vt:i4>0</vt:i4>
      </vt:variant>
      <vt:variant>
        <vt:i4>5</vt:i4>
      </vt:variant>
      <vt:variant>
        <vt:lpwstr>http://www.hr.duke.edu/benefits/medical/workcomp/report.php</vt:lpwstr>
      </vt:variant>
      <vt:variant>
        <vt:lpwstr/>
      </vt:variant>
      <vt:variant>
        <vt:i4>7798828</vt:i4>
      </vt:variant>
      <vt:variant>
        <vt:i4>15</vt:i4>
      </vt:variant>
      <vt:variant>
        <vt:i4>0</vt:i4>
      </vt:variant>
      <vt:variant>
        <vt:i4>5</vt:i4>
      </vt:variant>
      <vt:variant>
        <vt:lpwstr>http://www.safety.duke.edu/SafetyManuals/University/Q-Chemwastemgt.pdf</vt:lpwstr>
      </vt:variant>
      <vt:variant>
        <vt:lpwstr/>
      </vt:variant>
      <vt:variant>
        <vt:i4>1245269</vt:i4>
      </vt:variant>
      <vt:variant>
        <vt:i4>12</vt:i4>
      </vt:variant>
      <vt:variant>
        <vt:i4>0</vt:i4>
      </vt:variant>
      <vt:variant>
        <vt:i4>5</vt:i4>
      </vt:variant>
      <vt:variant>
        <vt:lpwstr>http://www.safety.duke.edu/LabSafety/Docs/SOP for handling animals dosed with toxic chemicals.doc</vt:lpwstr>
      </vt:variant>
      <vt:variant>
        <vt:lpwstr/>
      </vt:variant>
      <vt:variant>
        <vt:i4>8257586</vt:i4>
      </vt:variant>
      <vt:variant>
        <vt:i4>9</vt:i4>
      </vt:variant>
      <vt:variant>
        <vt:i4>0</vt:i4>
      </vt:variant>
      <vt:variant>
        <vt:i4>5</vt:i4>
      </vt:variant>
      <vt:variant>
        <vt:lpwstr>http://www.safety.duke.edu/OHS/phs.htm</vt:lpwstr>
      </vt:variant>
      <vt:variant>
        <vt:lpwstr/>
      </vt:variant>
      <vt:variant>
        <vt:i4>8257586</vt:i4>
      </vt:variant>
      <vt:variant>
        <vt:i4>6</vt:i4>
      </vt:variant>
      <vt:variant>
        <vt:i4>0</vt:i4>
      </vt:variant>
      <vt:variant>
        <vt:i4>5</vt:i4>
      </vt:variant>
      <vt:variant>
        <vt:lpwstr>http://www.safety.duke.edu/OHS/phs.htm</vt:lpwstr>
      </vt:variant>
      <vt:variant>
        <vt:lpwstr/>
      </vt:variant>
      <vt:variant>
        <vt:i4>655442</vt:i4>
      </vt:variant>
      <vt:variant>
        <vt:i4>3</vt:i4>
      </vt:variant>
      <vt:variant>
        <vt:i4>0</vt:i4>
      </vt:variant>
      <vt:variant>
        <vt:i4>5</vt:i4>
      </vt:variant>
      <vt:variant>
        <vt:lpwstr>http://www.safety.duke.edu/OHS/chemsopstemplates.htm</vt:lpwstr>
      </vt:variant>
      <vt:variant>
        <vt:lpwstr/>
      </vt:variant>
      <vt:variant>
        <vt:i4>3342462</vt:i4>
      </vt:variant>
      <vt:variant>
        <vt:i4>0</vt:i4>
      </vt:variant>
      <vt:variant>
        <vt:i4>0</vt:i4>
      </vt:variant>
      <vt:variant>
        <vt:i4>5</vt:i4>
      </vt:variant>
      <vt:variant>
        <vt:lpwstr>http://www.hr.duke.edu/benefits/medical/workcomp/report.php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2025-01-24T19:33:00Z</dcterms:created>
  <dcterms:modified xsi:type="dcterms:W3CDTF">2025-01-24T19:34:00Z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0x0101000A36B620BE106143B6A1D100B12B207B</vt:lpwstr>
  </property>
</Properties>
</file>