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0A382" w14:textId="77777777" w:rsidR="001704FA" w:rsidRPr="002920F3" w:rsidRDefault="001704FA" w:rsidP="001704FA">
      <w:pPr>
        <w:spacing w:after="0" w:line="240" w:lineRule="auto"/>
        <w:ind w:left="360"/>
        <w:jc w:val="center"/>
        <w:rPr>
          <w:rFonts w:asciiTheme="minorHAnsi" w:hAnsiTheme="minorHAnsi" w:cstheme="minorHAnsi"/>
          <w:b/>
          <w:sz w:val="28"/>
          <w:szCs w:val="24"/>
        </w:rPr>
      </w:pPr>
      <w:commentRangeStart w:id="0"/>
      <w:r w:rsidRPr="002920F3">
        <w:rPr>
          <w:rFonts w:asciiTheme="minorHAnsi" w:hAnsiTheme="minorHAnsi" w:cstheme="minorHAnsi"/>
          <w:b/>
          <w:sz w:val="28"/>
          <w:szCs w:val="24"/>
        </w:rPr>
        <w:t>Standard Operating Procedure</w:t>
      </w:r>
      <w:commentRangeEnd w:id="0"/>
      <w:r w:rsidR="00800F2A">
        <w:rPr>
          <w:rStyle w:val="CommentReference"/>
        </w:rPr>
        <w:commentReference w:id="0"/>
      </w:r>
    </w:p>
    <w:p w14:paraId="28540D40" w14:textId="156410C2" w:rsidR="0072623C" w:rsidRPr="002920F3" w:rsidRDefault="0043406F" w:rsidP="00EC67CB">
      <w:pPr>
        <w:jc w:val="center"/>
        <w:rPr>
          <w:rFonts w:asciiTheme="minorHAnsi" w:hAnsiTheme="minorHAnsi" w:cstheme="minorHAnsi"/>
          <w:sz w:val="24"/>
          <w:szCs w:val="24"/>
        </w:rPr>
      </w:pPr>
      <w:r w:rsidRPr="0043406F">
        <w:rPr>
          <w:rFonts w:asciiTheme="minorHAnsi" w:eastAsia="Times New Roman" w:hAnsiTheme="minorHAnsi" w:cstheme="minorHAnsi"/>
          <w:b/>
          <w:sz w:val="28"/>
          <w:szCs w:val="24"/>
        </w:rPr>
        <w:t>Resiniferatoxin (RTX)</w:t>
      </w:r>
    </w:p>
    <w:tbl>
      <w:tblPr>
        <w:tblW w:w="10288" w:type="dxa"/>
        <w:tblInd w:w="360" w:type="dxa"/>
        <w:tblLook w:val="04A0" w:firstRow="1" w:lastRow="0" w:firstColumn="1" w:lastColumn="0" w:noHBand="0" w:noVBand="1"/>
      </w:tblPr>
      <w:tblGrid>
        <w:gridCol w:w="4215"/>
        <w:gridCol w:w="6073"/>
      </w:tblGrid>
      <w:tr w:rsidR="009D58EA" w:rsidRPr="002920F3" w14:paraId="17DFEEBD" w14:textId="77777777" w:rsidTr="001759D7">
        <w:trPr>
          <w:trHeight w:val="253"/>
        </w:trPr>
        <w:tc>
          <w:tcPr>
            <w:tcW w:w="4215" w:type="dxa"/>
            <w:tcBorders>
              <w:top w:val="single" w:sz="12" w:space="0" w:color="auto"/>
              <w:left w:val="single" w:sz="12" w:space="0" w:color="auto"/>
              <w:bottom w:val="single" w:sz="4" w:space="0" w:color="auto"/>
              <w:right w:val="single" w:sz="12" w:space="0" w:color="auto"/>
            </w:tcBorders>
          </w:tcPr>
          <w:p w14:paraId="1FA9DB9D" w14:textId="642450BB" w:rsidR="009D58EA" w:rsidRPr="002920F3" w:rsidRDefault="009D58EA" w:rsidP="00646BF9">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PI</w:t>
            </w:r>
            <w:r w:rsidR="00907894">
              <w:rPr>
                <w:rFonts w:asciiTheme="minorHAnsi" w:hAnsiTheme="minorHAnsi" w:cstheme="minorHAnsi"/>
                <w:b/>
                <w:sz w:val="24"/>
                <w:szCs w:val="24"/>
              </w:rPr>
              <w:t xml:space="preserve"> Name</w:t>
            </w:r>
            <w:r w:rsidRPr="002920F3">
              <w:rPr>
                <w:rFonts w:asciiTheme="minorHAnsi" w:hAnsiTheme="minorHAnsi" w:cstheme="minorHAnsi"/>
                <w:b/>
                <w:sz w:val="24"/>
                <w:szCs w:val="24"/>
              </w:rPr>
              <w:t>:</w:t>
            </w:r>
            <w:r w:rsidR="005A2BD8" w:rsidRPr="002920F3">
              <w:rPr>
                <w:rFonts w:asciiTheme="minorHAnsi" w:hAnsiTheme="minorHAnsi" w:cstheme="minorHAnsi"/>
                <w:b/>
                <w:sz w:val="24"/>
                <w:szCs w:val="24"/>
              </w:rPr>
              <w:t xml:space="preserve"> </w:t>
            </w:r>
          </w:p>
          <w:p w14:paraId="2C6A4185" w14:textId="53A5EE0A" w:rsidR="00F54632" w:rsidRPr="002920F3" w:rsidRDefault="00F54632" w:rsidP="00646BF9">
            <w:pPr>
              <w:spacing w:after="0" w:line="240" w:lineRule="auto"/>
              <w:rPr>
                <w:rFonts w:asciiTheme="minorHAnsi" w:hAnsiTheme="minorHAnsi" w:cstheme="minorHAnsi"/>
                <w:color w:val="FF0000"/>
                <w:sz w:val="24"/>
                <w:szCs w:val="24"/>
              </w:rPr>
            </w:pPr>
          </w:p>
        </w:tc>
        <w:tc>
          <w:tcPr>
            <w:tcW w:w="6073" w:type="dxa"/>
            <w:tcBorders>
              <w:top w:val="single" w:sz="12" w:space="0" w:color="auto"/>
              <w:left w:val="single" w:sz="12" w:space="0" w:color="auto"/>
              <w:bottom w:val="single" w:sz="4" w:space="0" w:color="auto"/>
              <w:right w:val="single" w:sz="12" w:space="0" w:color="auto"/>
            </w:tcBorders>
          </w:tcPr>
          <w:p w14:paraId="20A5E8C7" w14:textId="3C972C80" w:rsidR="009D58EA" w:rsidRPr="002920F3" w:rsidRDefault="009D58EA" w:rsidP="00800F2A">
            <w:pPr>
              <w:spacing w:after="0" w:line="240" w:lineRule="auto"/>
              <w:rPr>
                <w:rFonts w:asciiTheme="minorHAnsi" w:hAnsiTheme="minorHAnsi" w:cstheme="minorHAnsi"/>
                <w:sz w:val="24"/>
                <w:szCs w:val="24"/>
              </w:rPr>
            </w:pPr>
            <w:r w:rsidRPr="002920F3">
              <w:rPr>
                <w:rFonts w:asciiTheme="minorHAnsi" w:hAnsiTheme="minorHAnsi" w:cstheme="minorHAnsi"/>
                <w:b/>
                <w:sz w:val="24"/>
                <w:szCs w:val="24"/>
              </w:rPr>
              <w:t>Building</w:t>
            </w:r>
            <w:r w:rsidR="00B85905" w:rsidRPr="002920F3">
              <w:rPr>
                <w:rFonts w:asciiTheme="minorHAnsi" w:hAnsiTheme="minorHAnsi" w:cstheme="minorHAnsi"/>
                <w:b/>
                <w:sz w:val="24"/>
                <w:szCs w:val="24"/>
              </w:rPr>
              <w:t>(s)</w:t>
            </w:r>
            <w:r w:rsidRPr="002920F3">
              <w:rPr>
                <w:rFonts w:asciiTheme="minorHAnsi" w:hAnsiTheme="minorHAnsi" w:cstheme="minorHAnsi"/>
                <w:b/>
                <w:sz w:val="24"/>
                <w:szCs w:val="24"/>
              </w:rPr>
              <w:t>:</w:t>
            </w:r>
            <w:r w:rsidR="00646BF9" w:rsidRPr="002920F3">
              <w:rPr>
                <w:rFonts w:asciiTheme="minorHAnsi" w:hAnsiTheme="minorHAnsi" w:cstheme="minorHAnsi"/>
                <w:b/>
                <w:sz w:val="24"/>
                <w:szCs w:val="24"/>
              </w:rPr>
              <w:t xml:space="preserve"> </w:t>
            </w:r>
          </w:p>
        </w:tc>
      </w:tr>
      <w:tr w:rsidR="009D58EA" w:rsidRPr="002920F3" w14:paraId="23531F38" w14:textId="77777777" w:rsidTr="00902BC8">
        <w:trPr>
          <w:trHeight w:val="253"/>
        </w:trPr>
        <w:tc>
          <w:tcPr>
            <w:tcW w:w="4215" w:type="dxa"/>
            <w:tcBorders>
              <w:top w:val="single" w:sz="4" w:space="0" w:color="auto"/>
              <w:left w:val="single" w:sz="12" w:space="0" w:color="auto"/>
              <w:bottom w:val="single" w:sz="4" w:space="0" w:color="auto"/>
              <w:right w:val="single" w:sz="12" w:space="0" w:color="auto"/>
            </w:tcBorders>
          </w:tcPr>
          <w:p w14:paraId="54BAD947" w14:textId="77777777" w:rsidR="009D58EA" w:rsidRPr="002920F3" w:rsidRDefault="009D58EA" w:rsidP="00C24F6C">
            <w:pPr>
              <w:spacing w:after="0" w:line="240" w:lineRule="auto"/>
              <w:rPr>
                <w:rFonts w:asciiTheme="minorHAnsi" w:hAnsiTheme="minorHAnsi" w:cstheme="minorHAnsi"/>
                <w:b/>
                <w:sz w:val="24"/>
                <w:szCs w:val="24"/>
              </w:rPr>
            </w:pPr>
            <w:commentRangeStart w:id="1"/>
            <w:r w:rsidRPr="002920F3">
              <w:rPr>
                <w:rFonts w:asciiTheme="minorHAnsi" w:hAnsiTheme="minorHAnsi" w:cstheme="minorHAnsi"/>
                <w:b/>
                <w:sz w:val="24"/>
                <w:szCs w:val="24"/>
              </w:rPr>
              <w:t>PI Signature:</w:t>
            </w:r>
            <w:commentRangeEnd w:id="1"/>
            <w:r w:rsidR="00800F2A">
              <w:rPr>
                <w:rStyle w:val="CommentReference"/>
              </w:rPr>
              <w:commentReference w:id="1"/>
            </w:r>
          </w:p>
          <w:p w14:paraId="521600A4" w14:textId="77777777" w:rsidR="00F54632" w:rsidRPr="002920F3" w:rsidRDefault="00F54632" w:rsidP="00C24F6C">
            <w:pPr>
              <w:spacing w:after="0" w:line="240" w:lineRule="auto"/>
              <w:rPr>
                <w:rFonts w:asciiTheme="minorHAnsi" w:hAnsiTheme="minorHAnsi" w:cstheme="minorHAnsi"/>
                <w:b/>
                <w:sz w:val="24"/>
                <w:szCs w:val="24"/>
              </w:rPr>
            </w:pPr>
          </w:p>
          <w:p w14:paraId="36437DE4" w14:textId="77777777" w:rsidR="00F54632" w:rsidRPr="002920F3" w:rsidRDefault="00F54632" w:rsidP="00C24F6C">
            <w:pPr>
              <w:spacing w:after="0" w:line="240" w:lineRule="auto"/>
              <w:rPr>
                <w:rFonts w:asciiTheme="minorHAnsi" w:hAnsiTheme="minorHAnsi" w:cstheme="minorHAnsi"/>
                <w:b/>
                <w:sz w:val="24"/>
                <w:szCs w:val="24"/>
              </w:rPr>
            </w:pPr>
          </w:p>
          <w:p w14:paraId="37788D71" w14:textId="3123676D" w:rsidR="00F54632" w:rsidRPr="002920F3" w:rsidRDefault="00F54632" w:rsidP="00C24F6C">
            <w:pPr>
              <w:spacing w:after="0" w:line="240" w:lineRule="auto"/>
              <w:rPr>
                <w:rFonts w:asciiTheme="minorHAnsi" w:hAnsiTheme="minorHAnsi" w:cstheme="minorHAnsi"/>
                <w:color w:val="FF0000"/>
                <w:sz w:val="24"/>
                <w:szCs w:val="24"/>
              </w:rPr>
            </w:pPr>
          </w:p>
        </w:tc>
        <w:tc>
          <w:tcPr>
            <w:tcW w:w="6073" w:type="dxa"/>
            <w:tcBorders>
              <w:top w:val="single" w:sz="4" w:space="0" w:color="auto"/>
              <w:left w:val="single" w:sz="12" w:space="0" w:color="auto"/>
              <w:bottom w:val="single" w:sz="4" w:space="0" w:color="auto"/>
              <w:right w:val="single" w:sz="12" w:space="0" w:color="auto"/>
            </w:tcBorders>
          </w:tcPr>
          <w:p w14:paraId="2167B9E4" w14:textId="2ED56913" w:rsidR="009D58EA" w:rsidRPr="002920F3" w:rsidRDefault="009D58EA" w:rsidP="00C24F6C">
            <w:pPr>
              <w:spacing w:after="0" w:line="240" w:lineRule="auto"/>
              <w:rPr>
                <w:rFonts w:asciiTheme="minorHAnsi" w:hAnsiTheme="minorHAnsi" w:cstheme="minorHAnsi"/>
                <w:sz w:val="24"/>
                <w:szCs w:val="24"/>
              </w:rPr>
            </w:pPr>
            <w:commentRangeStart w:id="2"/>
            <w:r w:rsidRPr="002920F3">
              <w:rPr>
                <w:rFonts w:asciiTheme="minorHAnsi" w:hAnsiTheme="minorHAnsi" w:cstheme="minorHAnsi"/>
                <w:b/>
                <w:sz w:val="24"/>
                <w:szCs w:val="24"/>
              </w:rPr>
              <w:t>Room Number(s):</w:t>
            </w:r>
            <w:r w:rsidR="00646BF9" w:rsidRPr="002920F3">
              <w:rPr>
                <w:rFonts w:asciiTheme="minorHAnsi" w:hAnsiTheme="minorHAnsi" w:cstheme="minorHAnsi"/>
                <w:b/>
                <w:sz w:val="24"/>
                <w:szCs w:val="24"/>
              </w:rPr>
              <w:t xml:space="preserve"> </w:t>
            </w:r>
            <w:commentRangeEnd w:id="2"/>
            <w:r w:rsidR="00C643E2">
              <w:rPr>
                <w:rStyle w:val="CommentReference"/>
              </w:rPr>
              <w:commentReference w:id="2"/>
            </w:r>
          </w:p>
        </w:tc>
      </w:tr>
      <w:tr w:rsidR="009D58EA" w:rsidRPr="002920F3" w14:paraId="77F9AA56" w14:textId="77777777" w:rsidTr="00364CE1">
        <w:trPr>
          <w:trHeight w:val="253"/>
        </w:trPr>
        <w:tc>
          <w:tcPr>
            <w:tcW w:w="4215" w:type="dxa"/>
            <w:tcBorders>
              <w:top w:val="single" w:sz="4" w:space="0" w:color="auto"/>
              <w:left w:val="single" w:sz="12" w:space="0" w:color="auto"/>
              <w:bottom w:val="single" w:sz="12" w:space="0" w:color="auto"/>
              <w:right w:val="single" w:sz="12" w:space="0" w:color="auto"/>
            </w:tcBorders>
          </w:tcPr>
          <w:p w14:paraId="012ACA2B" w14:textId="603A0D5E" w:rsidR="009D58EA" w:rsidRPr="002920F3" w:rsidRDefault="009D58EA" w:rsidP="00C24F6C">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Date:</w:t>
            </w:r>
            <w:r w:rsidR="00646BF9" w:rsidRPr="002920F3">
              <w:rPr>
                <w:rFonts w:asciiTheme="minorHAnsi" w:hAnsiTheme="minorHAnsi" w:cstheme="minorHAnsi"/>
                <w:b/>
                <w:sz w:val="24"/>
                <w:szCs w:val="24"/>
              </w:rPr>
              <w:t xml:space="preserve"> </w:t>
            </w:r>
          </w:p>
          <w:p w14:paraId="523D0FBB" w14:textId="525AD1AD" w:rsidR="00F54632" w:rsidRPr="002920F3" w:rsidRDefault="00F54632" w:rsidP="00C24F6C">
            <w:pPr>
              <w:spacing w:after="0" w:line="240" w:lineRule="auto"/>
              <w:rPr>
                <w:rFonts w:asciiTheme="minorHAnsi" w:hAnsiTheme="minorHAnsi" w:cstheme="minorHAnsi"/>
                <w:b/>
                <w:sz w:val="24"/>
                <w:szCs w:val="24"/>
              </w:rPr>
            </w:pPr>
          </w:p>
        </w:tc>
        <w:tc>
          <w:tcPr>
            <w:tcW w:w="6073" w:type="dxa"/>
            <w:tcBorders>
              <w:top w:val="single" w:sz="4" w:space="0" w:color="auto"/>
              <w:left w:val="single" w:sz="12" w:space="0" w:color="auto"/>
              <w:bottom w:val="single" w:sz="12" w:space="0" w:color="auto"/>
              <w:right w:val="single" w:sz="12" w:space="0" w:color="auto"/>
            </w:tcBorders>
          </w:tcPr>
          <w:p w14:paraId="6291370C" w14:textId="595053CF" w:rsidR="009D58EA" w:rsidRPr="002920F3" w:rsidRDefault="009D58EA" w:rsidP="006B03BD">
            <w:pPr>
              <w:spacing w:after="0" w:line="240" w:lineRule="auto"/>
              <w:rPr>
                <w:rFonts w:asciiTheme="minorHAnsi" w:hAnsiTheme="minorHAnsi" w:cstheme="minorHAnsi"/>
                <w:sz w:val="24"/>
                <w:szCs w:val="24"/>
              </w:rPr>
            </w:pPr>
            <w:commentRangeStart w:id="3"/>
            <w:r w:rsidRPr="002920F3">
              <w:rPr>
                <w:rFonts w:asciiTheme="minorHAnsi" w:hAnsiTheme="minorHAnsi" w:cstheme="minorHAnsi"/>
                <w:b/>
                <w:sz w:val="24"/>
                <w:szCs w:val="24"/>
              </w:rPr>
              <w:t>Designated Work Area:</w:t>
            </w:r>
            <w:r w:rsidR="005E0104" w:rsidRPr="002920F3">
              <w:rPr>
                <w:rFonts w:asciiTheme="minorHAnsi" w:hAnsiTheme="minorHAnsi" w:cstheme="minorHAnsi"/>
                <w:b/>
                <w:sz w:val="24"/>
                <w:szCs w:val="24"/>
              </w:rPr>
              <w:t xml:space="preserve"> </w:t>
            </w:r>
            <w:commentRangeEnd w:id="3"/>
            <w:r w:rsidR="00C643E2">
              <w:rPr>
                <w:rStyle w:val="CommentReference"/>
              </w:rPr>
              <w:commentReference w:id="3"/>
            </w:r>
          </w:p>
        </w:tc>
      </w:tr>
      <w:tr w:rsidR="009A49D9" w:rsidRPr="002920F3" w14:paraId="7765AFC5" w14:textId="77777777" w:rsidTr="00CA09B2">
        <w:trPr>
          <w:trHeight w:val="1005"/>
        </w:trPr>
        <w:tc>
          <w:tcPr>
            <w:tcW w:w="4215" w:type="dxa"/>
            <w:tcBorders>
              <w:top w:val="single" w:sz="12" w:space="0" w:color="auto"/>
              <w:left w:val="single" w:sz="12" w:space="0" w:color="auto"/>
              <w:bottom w:val="single" w:sz="12" w:space="0" w:color="auto"/>
              <w:right w:val="single" w:sz="12" w:space="0" w:color="auto"/>
            </w:tcBorders>
          </w:tcPr>
          <w:p w14:paraId="6FA9B0F3" w14:textId="2885B894" w:rsidR="009A49D9" w:rsidRPr="002920F3" w:rsidRDefault="009A49D9" w:rsidP="009A49D9">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OESO Reviewer Name and Signature:</w:t>
            </w:r>
          </w:p>
        </w:tc>
        <w:tc>
          <w:tcPr>
            <w:tcW w:w="6073" w:type="dxa"/>
            <w:tcBorders>
              <w:top w:val="single" w:sz="12" w:space="0" w:color="auto"/>
              <w:left w:val="single" w:sz="12" w:space="0" w:color="auto"/>
              <w:bottom w:val="single" w:sz="12" w:space="0" w:color="auto"/>
              <w:right w:val="single" w:sz="12" w:space="0" w:color="auto"/>
            </w:tcBorders>
          </w:tcPr>
          <w:p w14:paraId="14395B06" w14:textId="34558E00" w:rsidR="009A49D9" w:rsidRPr="002920F3" w:rsidRDefault="009A49D9" w:rsidP="009A49D9">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OESO SOP Approval Date:</w:t>
            </w:r>
          </w:p>
        </w:tc>
      </w:tr>
    </w:tbl>
    <w:p w14:paraId="4008A36C" w14:textId="77777777" w:rsidR="0072623C" w:rsidRPr="002920F3" w:rsidRDefault="0072623C" w:rsidP="0072623C">
      <w:pPr>
        <w:spacing w:after="0" w:line="240" w:lineRule="auto"/>
        <w:ind w:left="360"/>
        <w:rPr>
          <w:rFonts w:asciiTheme="minorHAnsi" w:hAnsiTheme="minorHAnsi" w:cstheme="minorHAnsi"/>
          <w:sz w:val="24"/>
          <w:szCs w:val="24"/>
        </w:rPr>
      </w:pPr>
    </w:p>
    <w:p w14:paraId="26723B94" w14:textId="6C2ADBB4" w:rsidR="00831B90" w:rsidRPr="002920F3" w:rsidRDefault="00831B90" w:rsidP="00831B90">
      <w:pPr>
        <w:pStyle w:val="ListParagraph"/>
        <w:numPr>
          <w:ilvl w:val="0"/>
          <w:numId w:val="1"/>
        </w:numPr>
        <w:spacing w:after="0" w:line="240" w:lineRule="auto"/>
        <w:rPr>
          <w:rFonts w:asciiTheme="minorHAnsi" w:hAnsiTheme="minorHAnsi" w:cstheme="minorHAnsi"/>
          <w:b/>
          <w:sz w:val="24"/>
          <w:szCs w:val="24"/>
          <w:u w:val="single"/>
        </w:rPr>
      </w:pPr>
      <w:r w:rsidRPr="002920F3">
        <w:rPr>
          <w:rFonts w:asciiTheme="minorHAnsi" w:hAnsiTheme="minorHAnsi" w:cstheme="minorHAnsi"/>
          <w:b/>
          <w:sz w:val="24"/>
          <w:szCs w:val="24"/>
          <w:u w:val="single"/>
        </w:rPr>
        <w:t>Hazard Identification</w:t>
      </w:r>
    </w:p>
    <w:p w14:paraId="433B7E54" w14:textId="77777777" w:rsidR="00F54632" w:rsidRPr="002920F3" w:rsidRDefault="00F54632" w:rsidP="00F54632">
      <w:pPr>
        <w:pStyle w:val="ListParagraph"/>
        <w:spacing w:after="0" w:line="240" w:lineRule="auto"/>
        <w:ind w:left="360"/>
        <w:rPr>
          <w:rFonts w:asciiTheme="minorHAnsi" w:hAnsiTheme="minorHAnsi" w:cstheme="minorHAnsi"/>
          <w:b/>
          <w:sz w:val="24"/>
          <w:szCs w:val="24"/>
          <w:u w:val="single"/>
        </w:rPr>
      </w:pPr>
    </w:p>
    <w:p w14:paraId="28FD812D" w14:textId="7CAE8B6D" w:rsidR="00B00B96" w:rsidRPr="002920F3" w:rsidRDefault="00B00B96" w:rsidP="00907894">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sz w:val="24"/>
          <w:szCs w:val="24"/>
        </w:rPr>
        <w:t>Background and Risk Assessment</w:t>
      </w:r>
    </w:p>
    <w:tbl>
      <w:tblPr>
        <w:tblStyle w:val="TableGrid"/>
        <w:tblW w:w="0" w:type="auto"/>
        <w:tblInd w:w="715" w:type="dxa"/>
        <w:tblLook w:val="04A0" w:firstRow="1" w:lastRow="0" w:firstColumn="1" w:lastColumn="0" w:noHBand="0" w:noVBand="1"/>
      </w:tblPr>
      <w:tblGrid>
        <w:gridCol w:w="9900"/>
      </w:tblGrid>
      <w:tr w:rsidR="000D53F3" w:rsidRPr="000D53F3" w14:paraId="735AEB2D" w14:textId="77777777" w:rsidTr="002920F3">
        <w:tc>
          <w:tcPr>
            <w:tcW w:w="9900" w:type="dxa"/>
          </w:tcPr>
          <w:p w14:paraId="77815686" w14:textId="07F4130E" w:rsid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 xml:space="preserve">RTX is a chemical extracted from a cactus-like plant. It is similar to capsaicin, the active ingredient in hot pepper. </w:t>
            </w:r>
            <w:r>
              <w:rPr>
                <w:rFonts w:asciiTheme="minorHAnsi" w:hAnsiTheme="minorHAnsi" w:cstheme="minorHAnsi"/>
                <w:sz w:val="24"/>
                <w:szCs w:val="24"/>
                <w:shd w:val="clear" w:color="auto" w:fill="FFFFFB"/>
              </w:rPr>
              <w:t>It is currently used in clinical studies</w:t>
            </w:r>
            <w:r w:rsidRPr="0043406F">
              <w:rPr>
                <w:rFonts w:asciiTheme="minorHAnsi" w:hAnsiTheme="minorHAnsi" w:cstheme="minorHAnsi"/>
                <w:sz w:val="24"/>
                <w:szCs w:val="24"/>
                <w:shd w:val="clear" w:color="auto" w:fill="FFFFFB"/>
              </w:rPr>
              <w:t xml:space="preserve"> to treat severe pain in patients with advanced cancer. RTX has relieved pain and reduced the need for pain medication in several animal experiments. It works by destroying nerves that transmit pain information.</w:t>
            </w:r>
          </w:p>
          <w:p w14:paraId="58864D3F" w14:textId="77777777" w:rsidR="0043406F" w:rsidRDefault="0043406F" w:rsidP="0043406F">
            <w:pPr>
              <w:spacing w:after="0" w:line="240" w:lineRule="auto"/>
              <w:ind w:left="-15" w:firstLine="15"/>
              <w:rPr>
                <w:rFonts w:asciiTheme="minorHAnsi" w:hAnsiTheme="minorHAnsi" w:cstheme="minorHAnsi"/>
                <w:sz w:val="24"/>
                <w:szCs w:val="24"/>
                <w:shd w:val="clear" w:color="auto" w:fill="FFFFFB"/>
              </w:rPr>
            </w:pPr>
          </w:p>
          <w:p w14:paraId="490043E2" w14:textId="77777777" w:rsidR="0043406F" w:rsidRPr="0043406F" w:rsidRDefault="0043406F" w:rsidP="0043406F">
            <w:pPr>
              <w:spacing w:after="0" w:line="240" w:lineRule="auto"/>
              <w:ind w:left="-15" w:firstLine="15"/>
              <w:rPr>
                <w:rFonts w:asciiTheme="minorHAnsi" w:hAnsiTheme="minorHAnsi" w:cstheme="minorHAnsi"/>
                <w:b/>
                <w:sz w:val="24"/>
                <w:szCs w:val="24"/>
                <w:shd w:val="clear" w:color="auto" w:fill="FFFFFB"/>
              </w:rPr>
            </w:pPr>
            <w:r w:rsidRPr="0043406F">
              <w:rPr>
                <w:rFonts w:asciiTheme="minorHAnsi" w:hAnsiTheme="minorHAnsi" w:cstheme="minorHAnsi"/>
                <w:b/>
                <w:sz w:val="24"/>
                <w:szCs w:val="24"/>
                <w:shd w:val="clear" w:color="auto" w:fill="FFFFFB"/>
              </w:rPr>
              <w:t>Hazards:</w:t>
            </w:r>
          </w:p>
          <w:p w14:paraId="48B949A4" w14:textId="3285905E"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 xml:space="preserve">Toxic if swallowed, causes burns in contact with skin or if inhaled. Potent analog of capsaicin that is an agonist at </w:t>
            </w:r>
            <w:proofErr w:type="spellStart"/>
            <w:r w:rsidRPr="0043406F">
              <w:rPr>
                <w:rFonts w:asciiTheme="minorHAnsi" w:hAnsiTheme="minorHAnsi" w:cstheme="minorHAnsi"/>
                <w:sz w:val="24"/>
                <w:szCs w:val="24"/>
                <w:shd w:val="clear" w:color="auto" w:fill="FFFFFB"/>
              </w:rPr>
              <w:t>vanilloid</w:t>
            </w:r>
            <w:proofErr w:type="spellEnd"/>
            <w:r w:rsidRPr="0043406F">
              <w:rPr>
                <w:rFonts w:asciiTheme="minorHAnsi" w:hAnsiTheme="minorHAnsi" w:cstheme="minorHAnsi"/>
                <w:sz w:val="24"/>
                <w:szCs w:val="24"/>
                <w:shd w:val="clear" w:color="auto" w:fill="FFFFFB"/>
              </w:rPr>
              <w:t xml:space="preserve"> receptors (Ki = 43 </w:t>
            </w:r>
            <w:proofErr w:type="spellStart"/>
            <w:r w:rsidRPr="0043406F">
              <w:rPr>
                <w:rFonts w:asciiTheme="minorHAnsi" w:hAnsiTheme="minorHAnsi" w:cstheme="minorHAnsi"/>
                <w:sz w:val="24"/>
                <w:szCs w:val="24"/>
                <w:shd w:val="clear" w:color="auto" w:fill="FFFFFB"/>
              </w:rPr>
              <w:t>pM</w:t>
            </w:r>
            <w:proofErr w:type="spellEnd"/>
            <w:r w:rsidRPr="0043406F">
              <w:rPr>
                <w:rFonts w:asciiTheme="minorHAnsi" w:hAnsiTheme="minorHAnsi" w:cstheme="minorHAnsi"/>
                <w:sz w:val="24"/>
                <w:szCs w:val="24"/>
                <w:shd w:val="clear" w:color="auto" w:fill="FFFFFB"/>
              </w:rPr>
              <w:t>). Like capsaicin, it acts as a selective modulator of primary afferent neurons.</w:t>
            </w:r>
          </w:p>
          <w:p w14:paraId="074AFA37"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p>
          <w:p w14:paraId="626DB717"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Classification according to Regulation (EC) No 1272/2008 [GHS/CLP]</w:t>
            </w:r>
          </w:p>
          <w:p w14:paraId="2615E684"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Acute Toxicity, oral - Category 3</w:t>
            </w:r>
          </w:p>
          <w:p w14:paraId="313924C7" w14:textId="77777777" w:rsidR="0043406F" w:rsidRPr="0043406F" w:rsidRDefault="0043406F" w:rsidP="0043406F">
            <w:pPr>
              <w:spacing w:after="0" w:line="240" w:lineRule="auto"/>
              <w:ind w:left="-15" w:firstLine="15"/>
              <w:rPr>
                <w:rFonts w:asciiTheme="minorHAnsi" w:hAnsiTheme="minorHAnsi" w:cstheme="minorHAnsi"/>
                <w:b/>
                <w:sz w:val="24"/>
                <w:szCs w:val="24"/>
                <w:shd w:val="clear" w:color="auto" w:fill="FFFFFB"/>
              </w:rPr>
            </w:pPr>
            <w:r w:rsidRPr="0043406F">
              <w:rPr>
                <w:rFonts w:asciiTheme="minorHAnsi" w:hAnsiTheme="minorHAnsi" w:cstheme="minorHAnsi"/>
                <w:b/>
                <w:sz w:val="24"/>
                <w:szCs w:val="24"/>
                <w:shd w:val="clear" w:color="auto" w:fill="FFFFFB"/>
              </w:rPr>
              <w:t>Skin Corrosion/Irritation - Category 1</w:t>
            </w:r>
          </w:p>
          <w:p w14:paraId="7844C36D" w14:textId="77777777" w:rsidR="0043406F" w:rsidRPr="0043406F" w:rsidRDefault="0043406F" w:rsidP="0043406F">
            <w:pPr>
              <w:spacing w:after="0" w:line="240" w:lineRule="auto"/>
              <w:ind w:left="-15" w:firstLine="15"/>
              <w:rPr>
                <w:rFonts w:asciiTheme="minorHAnsi" w:hAnsiTheme="minorHAnsi" w:cstheme="minorHAnsi"/>
                <w:b/>
                <w:sz w:val="24"/>
                <w:szCs w:val="24"/>
                <w:shd w:val="clear" w:color="auto" w:fill="FFFFFB"/>
              </w:rPr>
            </w:pPr>
            <w:r w:rsidRPr="0043406F">
              <w:rPr>
                <w:rFonts w:asciiTheme="minorHAnsi" w:hAnsiTheme="minorHAnsi" w:cstheme="minorHAnsi"/>
                <w:b/>
                <w:sz w:val="24"/>
                <w:szCs w:val="24"/>
                <w:shd w:val="clear" w:color="auto" w:fill="FFFFFB"/>
              </w:rPr>
              <w:t>Serious Eye Damage/Eye Irritation: Category 1</w:t>
            </w:r>
          </w:p>
          <w:p w14:paraId="010A2456"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Specific target organ toxicity (single exposure) Category 3</w:t>
            </w:r>
          </w:p>
          <w:p w14:paraId="7D20B4E8" w14:textId="77777777" w:rsidR="0043406F" w:rsidRPr="0043406F" w:rsidRDefault="0043406F" w:rsidP="0043406F">
            <w:pPr>
              <w:spacing w:after="0" w:line="240" w:lineRule="auto"/>
              <w:ind w:left="-15" w:firstLine="15"/>
              <w:rPr>
                <w:rFonts w:asciiTheme="minorHAnsi" w:hAnsiTheme="minorHAnsi" w:cstheme="minorHAnsi"/>
                <w:b/>
                <w:sz w:val="24"/>
                <w:szCs w:val="24"/>
                <w:shd w:val="clear" w:color="auto" w:fill="FFFFFB"/>
              </w:rPr>
            </w:pPr>
            <w:r w:rsidRPr="0043406F">
              <w:rPr>
                <w:rFonts w:asciiTheme="minorHAnsi" w:hAnsiTheme="minorHAnsi" w:cstheme="minorHAnsi"/>
                <w:b/>
                <w:sz w:val="24"/>
                <w:szCs w:val="24"/>
                <w:shd w:val="clear" w:color="auto" w:fill="FFFFFB"/>
              </w:rPr>
              <w:t>Target Organs - Respiratory system.</w:t>
            </w:r>
          </w:p>
          <w:p w14:paraId="6AC914ED"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DANGER</w:t>
            </w:r>
          </w:p>
          <w:p w14:paraId="3F34BC03" w14:textId="1F94F566"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 xml:space="preserve"> </w:t>
            </w:r>
            <w:r w:rsidR="000A037B">
              <w:rPr>
                <w:rFonts w:asciiTheme="minorHAnsi" w:hAnsiTheme="minorHAnsi" w:cstheme="minorHAnsi"/>
                <w:noProof/>
                <w:sz w:val="24"/>
                <w:szCs w:val="24"/>
                <w:shd w:val="clear" w:color="auto" w:fill="FFFFFB"/>
              </w:rPr>
              <w:drawing>
                <wp:inline distT="0" distB="0" distL="0" distR="0" wp14:anchorId="7E66B897" wp14:editId="29904ADE">
                  <wp:extent cx="2933065" cy="8477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065" cy="847725"/>
                          </a:xfrm>
                          <a:prstGeom prst="rect">
                            <a:avLst/>
                          </a:prstGeom>
                          <a:noFill/>
                        </pic:spPr>
                      </pic:pic>
                    </a:graphicData>
                  </a:graphic>
                </wp:inline>
              </w:drawing>
            </w:r>
          </w:p>
          <w:p w14:paraId="651D98ED" w14:textId="77777777" w:rsidR="0043406F" w:rsidRPr="0043406F" w:rsidRDefault="0043406F" w:rsidP="0043406F">
            <w:pPr>
              <w:spacing w:after="0" w:line="240" w:lineRule="auto"/>
              <w:ind w:left="-15" w:firstLine="15"/>
              <w:rPr>
                <w:rFonts w:asciiTheme="minorHAnsi" w:hAnsiTheme="minorHAnsi" w:cstheme="minorHAnsi"/>
                <w:b/>
                <w:sz w:val="24"/>
                <w:szCs w:val="24"/>
                <w:shd w:val="clear" w:color="auto" w:fill="FFFFFB"/>
              </w:rPr>
            </w:pPr>
            <w:r w:rsidRPr="0043406F">
              <w:rPr>
                <w:rFonts w:asciiTheme="minorHAnsi" w:hAnsiTheme="minorHAnsi" w:cstheme="minorHAnsi"/>
                <w:b/>
                <w:sz w:val="24"/>
                <w:szCs w:val="24"/>
                <w:shd w:val="clear" w:color="auto" w:fill="FFFFFB"/>
              </w:rPr>
              <w:t>Hazard statement(s):</w:t>
            </w:r>
          </w:p>
          <w:p w14:paraId="3B80B422"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Toxic if swallowed</w:t>
            </w:r>
          </w:p>
          <w:p w14:paraId="538B55BD"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Causes severe skin burns and eye damage</w:t>
            </w:r>
          </w:p>
          <w:p w14:paraId="23652840"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May cause respiratory irritation</w:t>
            </w:r>
          </w:p>
          <w:p w14:paraId="7AC5EB00" w14:textId="77777777" w:rsidR="0043406F" w:rsidRPr="0043406F" w:rsidRDefault="0043406F" w:rsidP="0043406F">
            <w:pPr>
              <w:spacing w:after="0" w:line="240" w:lineRule="auto"/>
              <w:ind w:left="-15" w:firstLine="15"/>
              <w:rPr>
                <w:rFonts w:asciiTheme="minorHAnsi" w:hAnsiTheme="minorHAnsi" w:cstheme="minorHAnsi"/>
                <w:b/>
                <w:sz w:val="24"/>
                <w:szCs w:val="24"/>
                <w:shd w:val="clear" w:color="auto" w:fill="FFFFFB"/>
              </w:rPr>
            </w:pPr>
            <w:r w:rsidRPr="0043406F">
              <w:rPr>
                <w:rFonts w:asciiTheme="minorHAnsi" w:hAnsiTheme="minorHAnsi" w:cstheme="minorHAnsi"/>
                <w:b/>
                <w:sz w:val="24"/>
                <w:szCs w:val="24"/>
                <w:shd w:val="clear" w:color="auto" w:fill="FFFFFB"/>
              </w:rPr>
              <w:t>Precautionary statement(s):</w:t>
            </w:r>
          </w:p>
          <w:p w14:paraId="15D55158"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P264 Wash hands thoroughly after handling</w:t>
            </w:r>
          </w:p>
          <w:p w14:paraId="339E57A4"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lastRenderedPageBreak/>
              <w:t>P280 Wear protective gloves/protective clothing/eye protection/face protection</w:t>
            </w:r>
          </w:p>
          <w:p w14:paraId="3885780A" w14:textId="5C94EAAB" w:rsidR="00774FDC" w:rsidRPr="000D53F3" w:rsidRDefault="0043406F" w:rsidP="0043406F">
            <w:pPr>
              <w:spacing w:after="0" w:line="240" w:lineRule="auto"/>
              <w:ind w:left="-15" w:firstLine="15"/>
              <w:rPr>
                <w:rFonts w:asciiTheme="minorHAnsi" w:hAnsiTheme="minorHAnsi" w:cstheme="minorHAnsi"/>
                <w:sz w:val="24"/>
                <w:szCs w:val="24"/>
              </w:rPr>
            </w:pPr>
            <w:r w:rsidRPr="0043406F">
              <w:rPr>
                <w:rFonts w:asciiTheme="minorHAnsi" w:hAnsiTheme="minorHAnsi" w:cstheme="minorHAnsi"/>
                <w:sz w:val="24"/>
                <w:szCs w:val="24"/>
                <w:shd w:val="clear" w:color="auto" w:fill="FFFFFB"/>
              </w:rPr>
              <w:t>P301+310 IF SWALLOWED: Immediately call a POISON CENTER or doctor/physician</w:t>
            </w:r>
          </w:p>
        </w:tc>
      </w:tr>
    </w:tbl>
    <w:p w14:paraId="0DD9062F" w14:textId="77777777" w:rsidR="00B00B96" w:rsidRPr="002920F3" w:rsidRDefault="00B00B96" w:rsidP="00B00B96">
      <w:pPr>
        <w:pStyle w:val="ListParagraph"/>
        <w:spacing w:after="0" w:line="240" w:lineRule="auto"/>
        <w:ind w:left="900"/>
        <w:rPr>
          <w:rFonts w:asciiTheme="minorHAnsi" w:hAnsiTheme="minorHAnsi" w:cstheme="minorHAnsi"/>
          <w:b/>
          <w:sz w:val="24"/>
          <w:szCs w:val="24"/>
        </w:rPr>
      </w:pPr>
    </w:p>
    <w:p w14:paraId="07647256" w14:textId="123C28FF" w:rsidR="001704FA" w:rsidRPr="002920F3" w:rsidRDefault="00177843" w:rsidP="00907894">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bCs/>
          <w:sz w:val="24"/>
          <w:szCs w:val="24"/>
        </w:rPr>
        <w:t>Preparation and</w:t>
      </w:r>
      <w:r w:rsidR="001704FA" w:rsidRPr="002920F3">
        <w:rPr>
          <w:rFonts w:asciiTheme="minorHAnsi" w:hAnsiTheme="minorHAnsi" w:cstheme="minorHAnsi"/>
          <w:b/>
          <w:bCs/>
          <w:sz w:val="24"/>
          <w:szCs w:val="24"/>
        </w:rPr>
        <w:t xml:space="preserve"> Use:</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463D87CE" w14:textId="77777777" w:rsidTr="00AA2CA2">
        <w:tc>
          <w:tcPr>
            <w:tcW w:w="9877" w:type="dxa"/>
          </w:tcPr>
          <w:p w14:paraId="794747B5" w14:textId="15096C99" w:rsidR="0043406F" w:rsidRPr="0043406F" w:rsidRDefault="00337790" w:rsidP="0043406F">
            <w:pPr>
              <w:spacing w:after="0"/>
              <w:ind w:left="-45"/>
              <w:rPr>
                <w:rFonts w:asciiTheme="minorHAnsi" w:hAnsiTheme="minorHAnsi" w:cstheme="minorHAnsi"/>
                <w:sz w:val="24"/>
                <w:szCs w:val="24"/>
              </w:rPr>
            </w:pPr>
            <w:commentRangeStart w:id="4"/>
            <w:r>
              <w:rPr>
                <w:rFonts w:asciiTheme="minorHAnsi" w:hAnsiTheme="minorHAnsi" w:cstheme="minorHAnsi"/>
                <w:b/>
                <w:sz w:val="24"/>
                <w:szCs w:val="24"/>
              </w:rPr>
              <w:t>Purpose for use:</w:t>
            </w:r>
            <w:r w:rsidR="00BF5A45">
              <w:rPr>
                <w:rFonts w:asciiTheme="minorHAnsi" w:hAnsiTheme="minorHAnsi" w:cstheme="minorHAnsi"/>
                <w:b/>
                <w:sz w:val="24"/>
                <w:szCs w:val="24"/>
              </w:rPr>
              <w:t xml:space="preserve"> </w:t>
            </w:r>
            <w:commentRangeEnd w:id="4"/>
            <w:r w:rsidR="001C53B3">
              <w:rPr>
                <w:rStyle w:val="CommentReference"/>
              </w:rPr>
              <w:commentReference w:id="4"/>
            </w:r>
          </w:p>
          <w:p w14:paraId="6E0D82D3" w14:textId="77777777" w:rsidR="00337790" w:rsidRDefault="00337790" w:rsidP="00907894">
            <w:pPr>
              <w:spacing w:after="0"/>
              <w:ind w:left="-45"/>
              <w:rPr>
                <w:rFonts w:asciiTheme="minorHAnsi" w:hAnsiTheme="minorHAnsi" w:cstheme="minorHAnsi"/>
                <w:b/>
                <w:sz w:val="24"/>
                <w:szCs w:val="24"/>
              </w:rPr>
            </w:pPr>
          </w:p>
          <w:p w14:paraId="4320E6D3" w14:textId="50B8AECB" w:rsidR="005A2BD8" w:rsidRDefault="00063BEA" w:rsidP="00907894">
            <w:pPr>
              <w:spacing w:after="0"/>
              <w:ind w:left="-45"/>
              <w:rPr>
                <w:rFonts w:asciiTheme="minorHAnsi" w:hAnsiTheme="minorHAnsi" w:cstheme="minorHAnsi"/>
                <w:b/>
                <w:sz w:val="24"/>
                <w:szCs w:val="24"/>
              </w:rPr>
            </w:pPr>
            <w:r w:rsidRPr="00BC4539">
              <w:rPr>
                <w:rFonts w:asciiTheme="minorHAnsi" w:hAnsiTheme="minorHAnsi" w:cstheme="minorHAnsi"/>
                <w:b/>
                <w:sz w:val="24"/>
                <w:szCs w:val="24"/>
                <w:u w:val="single"/>
              </w:rPr>
              <w:t xml:space="preserve">Primary </w:t>
            </w:r>
            <w:r w:rsidR="003450EA" w:rsidRPr="00BC4539">
              <w:rPr>
                <w:rFonts w:asciiTheme="minorHAnsi" w:hAnsiTheme="minorHAnsi" w:cstheme="minorHAnsi"/>
                <w:b/>
                <w:sz w:val="24"/>
                <w:szCs w:val="24"/>
                <w:u w:val="single"/>
              </w:rPr>
              <w:t>Dilutions</w:t>
            </w:r>
            <w:r w:rsidR="005F5F3D">
              <w:rPr>
                <w:rFonts w:asciiTheme="minorHAnsi" w:hAnsiTheme="minorHAnsi" w:cstheme="minorHAnsi"/>
                <w:b/>
                <w:sz w:val="24"/>
                <w:szCs w:val="24"/>
              </w:rPr>
              <w:t>*</w:t>
            </w:r>
            <w:r w:rsidR="00892B75" w:rsidRPr="002920F3">
              <w:rPr>
                <w:rFonts w:asciiTheme="minorHAnsi" w:hAnsiTheme="minorHAnsi" w:cstheme="minorHAnsi"/>
                <w:b/>
                <w:sz w:val="24"/>
                <w:szCs w:val="24"/>
              </w:rPr>
              <w:t xml:space="preserve"> for storage</w:t>
            </w:r>
            <w:r w:rsidR="003450EA" w:rsidRPr="002920F3">
              <w:rPr>
                <w:rFonts w:asciiTheme="minorHAnsi" w:hAnsiTheme="minorHAnsi" w:cstheme="minorHAnsi"/>
                <w:b/>
                <w:sz w:val="24"/>
                <w:szCs w:val="24"/>
              </w:rPr>
              <w:t>:</w:t>
            </w:r>
          </w:p>
          <w:p w14:paraId="2325B688" w14:textId="300A7A44" w:rsidR="005F5F3D" w:rsidRPr="002920F3" w:rsidRDefault="00BC4539" w:rsidP="00907894">
            <w:pPr>
              <w:spacing w:after="0"/>
              <w:ind w:left="-45"/>
              <w:rPr>
                <w:rFonts w:asciiTheme="minorHAnsi" w:hAnsiTheme="minorHAnsi" w:cstheme="minorHAnsi"/>
                <w:b/>
                <w:sz w:val="24"/>
                <w:szCs w:val="24"/>
              </w:rPr>
            </w:pPr>
            <w:r>
              <w:rPr>
                <w:rFonts w:asciiTheme="minorHAnsi" w:hAnsiTheme="minorHAnsi" w:cstheme="minorHAnsi"/>
                <w:b/>
                <w:sz w:val="24"/>
                <w:szCs w:val="24"/>
              </w:rPr>
              <w:t xml:space="preserve">   </w:t>
            </w:r>
            <w:r w:rsidR="005F5F3D">
              <w:rPr>
                <w:rFonts w:asciiTheme="minorHAnsi" w:hAnsiTheme="minorHAnsi" w:cstheme="minorHAnsi"/>
                <w:b/>
                <w:sz w:val="24"/>
                <w:szCs w:val="24"/>
              </w:rPr>
              <w:t>*NOTE: Primary dilutions must be performed under a chemical fume hood or Class II Biological Safety Cabinet (BSC).</w:t>
            </w:r>
          </w:p>
          <w:p w14:paraId="46375321" w14:textId="58A5F2D3" w:rsidR="00277F4A" w:rsidRPr="002920F3" w:rsidRDefault="00277F4A" w:rsidP="00907894">
            <w:pPr>
              <w:autoSpaceDE w:val="0"/>
              <w:autoSpaceDN w:val="0"/>
              <w:adjustRightInd w:val="0"/>
              <w:spacing w:after="165" w:line="240" w:lineRule="auto"/>
              <w:ind w:left="-45"/>
              <w:rPr>
                <w:rFonts w:asciiTheme="minorHAnsi" w:hAnsiTheme="minorHAnsi" w:cstheme="minorHAnsi"/>
                <w:b/>
                <w:sz w:val="24"/>
                <w:szCs w:val="24"/>
              </w:rPr>
            </w:pPr>
            <w:r w:rsidRPr="002920F3">
              <w:rPr>
                <w:rFonts w:asciiTheme="minorHAnsi" w:hAnsiTheme="minorHAnsi" w:cstheme="minorHAnsi"/>
                <w:b/>
                <w:sz w:val="24"/>
                <w:szCs w:val="24"/>
              </w:rPr>
              <w:t>Note: In our lab</w:t>
            </w:r>
            <w:r w:rsidR="00E11376">
              <w:rPr>
                <w:rFonts w:asciiTheme="minorHAnsi" w:hAnsiTheme="minorHAnsi" w:cstheme="minorHAnsi"/>
                <w:b/>
                <w:sz w:val="24"/>
                <w:szCs w:val="24"/>
              </w:rPr>
              <w:t xml:space="preserve"> </w:t>
            </w:r>
            <w:r w:rsidR="005F5F3D">
              <w:rPr>
                <w:rFonts w:asciiTheme="minorHAnsi" w:hAnsiTheme="minorHAnsi" w:cstheme="minorHAnsi"/>
                <w:b/>
                <w:sz w:val="24"/>
                <w:szCs w:val="24"/>
              </w:rPr>
              <w:t>_____</w:t>
            </w:r>
            <w:r w:rsidRPr="002920F3">
              <w:rPr>
                <w:rFonts w:asciiTheme="minorHAnsi" w:hAnsiTheme="minorHAnsi" w:cstheme="minorHAnsi"/>
                <w:b/>
                <w:sz w:val="24"/>
                <w:szCs w:val="24"/>
              </w:rPr>
              <w:t xml:space="preserve"> and/</w:t>
            </w:r>
            <w:proofErr w:type="spellStart"/>
            <w:r w:rsidRPr="002920F3">
              <w:rPr>
                <w:rFonts w:asciiTheme="minorHAnsi" w:hAnsiTheme="minorHAnsi" w:cstheme="minorHAnsi"/>
                <w:b/>
                <w:sz w:val="24"/>
                <w:szCs w:val="24"/>
              </w:rPr>
              <w:t>or</w:t>
            </w:r>
            <w:r w:rsidR="005F5F3D">
              <w:rPr>
                <w:rFonts w:asciiTheme="minorHAnsi" w:hAnsiTheme="minorHAnsi" w:cstheme="minorHAnsi"/>
                <w:b/>
                <w:sz w:val="24"/>
                <w:szCs w:val="24"/>
              </w:rPr>
              <w:t>_____</w:t>
            </w:r>
            <w:r w:rsidRPr="002920F3">
              <w:rPr>
                <w:rFonts w:asciiTheme="minorHAnsi" w:hAnsiTheme="minorHAnsi" w:cstheme="minorHAnsi"/>
                <w:b/>
                <w:sz w:val="24"/>
                <w:szCs w:val="24"/>
              </w:rPr>
              <w:t>are</w:t>
            </w:r>
            <w:proofErr w:type="spellEnd"/>
            <w:r w:rsidRPr="002920F3">
              <w:rPr>
                <w:rFonts w:asciiTheme="minorHAnsi" w:hAnsiTheme="minorHAnsi" w:cstheme="minorHAnsi"/>
                <w:b/>
                <w:sz w:val="24"/>
                <w:szCs w:val="24"/>
              </w:rPr>
              <w:t xml:space="preserve"> the only individuals to perform this task.</w:t>
            </w:r>
          </w:p>
          <w:p w14:paraId="6CB426EB" w14:textId="143EEB6A" w:rsidR="007831EC" w:rsidRPr="002920F3" w:rsidRDefault="005A2BD8" w:rsidP="00907894">
            <w:pPr>
              <w:spacing w:after="0"/>
              <w:ind w:left="-45"/>
              <w:rPr>
                <w:rFonts w:asciiTheme="minorHAnsi" w:hAnsiTheme="minorHAnsi" w:cstheme="minorHAnsi"/>
                <w:sz w:val="24"/>
                <w:szCs w:val="24"/>
              </w:rPr>
            </w:pPr>
            <w:r w:rsidRPr="002920F3">
              <w:rPr>
                <w:rFonts w:asciiTheme="minorHAnsi" w:hAnsiTheme="minorHAnsi" w:cstheme="minorHAnsi"/>
                <w:sz w:val="24"/>
                <w:szCs w:val="24"/>
              </w:rPr>
              <w:t xml:space="preserve">Upon initial unpacking, </w:t>
            </w:r>
            <w:r w:rsidR="009E026E">
              <w:rPr>
                <w:rFonts w:asciiTheme="minorHAnsi" w:hAnsiTheme="minorHAnsi" w:cstheme="minorHAnsi"/>
                <w:sz w:val="24"/>
                <w:szCs w:val="24"/>
              </w:rPr>
              <w:t xml:space="preserve">this toxin </w:t>
            </w:r>
            <w:r w:rsidRPr="002920F3">
              <w:rPr>
                <w:rFonts w:asciiTheme="minorHAnsi" w:hAnsiTheme="minorHAnsi" w:cstheme="minorHAnsi"/>
                <w:sz w:val="24"/>
                <w:szCs w:val="24"/>
              </w:rPr>
              <w:t xml:space="preserve">will be resuspended to a </w:t>
            </w:r>
            <w:commentRangeStart w:id="5"/>
            <w:r w:rsidR="005F5F3D">
              <w:rPr>
                <w:rFonts w:asciiTheme="minorHAnsi" w:hAnsiTheme="minorHAnsi" w:cstheme="minorHAnsi"/>
                <w:sz w:val="24"/>
                <w:szCs w:val="24"/>
              </w:rPr>
              <w:t>____</w:t>
            </w:r>
            <w:commentRangeEnd w:id="5"/>
            <w:r w:rsidR="005F5F3D">
              <w:rPr>
                <w:rStyle w:val="CommentReference"/>
              </w:rPr>
              <w:commentReference w:id="5"/>
            </w:r>
            <w:r w:rsidR="007F25F4" w:rsidRPr="002920F3">
              <w:rPr>
                <w:rFonts w:asciiTheme="minorHAnsi" w:hAnsiTheme="minorHAnsi" w:cstheme="minorHAnsi"/>
                <w:sz w:val="24"/>
                <w:szCs w:val="24"/>
              </w:rPr>
              <w:t xml:space="preserve">) solution </w:t>
            </w:r>
            <w:r w:rsidRPr="002920F3">
              <w:rPr>
                <w:rFonts w:asciiTheme="minorHAnsi" w:hAnsiTheme="minorHAnsi" w:cstheme="minorHAnsi"/>
                <w:sz w:val="24"/>
                <w:szCs w:val="24"/>
              </w:rPr>
              <w:t xml:space="preserve">by injecting sterile </w:t>
            </w:r>
            <w:commentRangeStart w:id="6"/>
            <w:r w:rsidR="002A0395" w:rsidRPr="002920F3">
              <w:rPr>
                <w:rFonts w:asciiTheme="minorHAnsi" w:hAnsiTheme="minorHAnsi" w:cstheme="minorHAnsi"/>
                <w:sz w:val="24"/>
                <w:szCs w:val="24"/>
              </w:rPr>
              <w:t>water</w:t>
            </w:r>
            <w:commentRangeEnd w:id="6"/>
            <w:r w:rsidR="005F5F3D">
              <w:rPr>
                <w:rStyle w:val="CommentReference"/>
              </w:rPr>
              <w:commentReference w:id="6"/>
            </w:r>
            <w:r w:rsidRPr="002920F3">
              <w:rPr>
                <w:rFonts w:asciiTheme="minorHAnsi" w:hAnsiTheme="minorHAnsi" w:cstheme="minorHAnsi"/>
                <w:sz w:val="24"/>
                <w:szCs w:val="24"/>
              </w:rPr>
              <w:t xml:space="preserve"> into the vial through the rubber stopper lid. </w:t>
            </w:r>
            <w:r w:rsidR="008879B1" w:rsidRPr="008879B1">
              <w:rPr>
                <w:rFonts w:asciiTheme="minorHAnsi" w:hAnsiTheme="minorHAnsi" w:cstheme="minorHAnsi"/>
                <w:sz w:val="24"/>
                <w:szCs w:val="24"/>
                <w:u w:val="single"/>
              </w:rPr>
              <w:t>The syringe with needle will be immediately disposed of in the sharps container that is contained within the hood or BSC</w:t>
            </w:r>
            <w:r w:rsidR="008879B1">
              <w:rPr>
                <w:rFonts w:asciiTheme="minorHAnsi" w:hAnsiTheme="minorHAnsi" w:cstheme="minorHAnsi"/>
                <w:sz w:val="24"/>
                <w:szCs w:val="24"/>
              </w:rPr>
              <w:t xml:space="preserve">. </w:t>
            </w:r>
            <w:r w:rsidR="002A0395" w:rsidRPr="002920F3">
              <w:rPr>
                <w:rFonts w:asciiTheme="minorHAnsi" w:hAnsiTheme="minorHAnsi" w:cstheme="minorHAnsi"/>
                <w:sz w:val="24"/>
                <w:szCs w:val="24"/>
              </w:rPr>
              <w:t>This sol</w:t>
            </w:r>
            <w:r w:rsidR="003450EA" w:rsidRPr="002920F3">
              <w:rPr>
                <w:rFonts w:asciiTheme="minorHAnsi" w:hAnsiTheme="minorHAnsi" w:cstheme="minorHAnsi"/>
                <w:sz w:val="24"/>
                <w:szCs w:val="24"/>
              </w:rPr>
              <w:t>ution will be</w:t>
            </w:r>
            <w:r w:rsidR="008879B1">
              <w:rPr>
                <w:rFonts w:asciiTheme="minorHAnsi" w:hAnsiTheme="minorHAnsi" w:cstheme="minorHAnsi"/>
                <w:sz w:val="24"/>
                <w:szCs w:val="24"/>
              </w:rPr>
              <w:t xml:space="preserve"> pipetted and</w:t>
            </w:r>
            <w:r w:rsidR="003450EA" w:rsidRPr="002920F3">
              <w:rPr>
                <w:rFonts w:asciiTheme="minorHAnsi" w:hAnsiTheme="minorHAnsi" w:cstheme="minorHAnsi"/>
                <w:sz w:val="24"/>
                <w:szCs w:val="24"/>
              </w:rPr>
              <w:t xml:space="preserve"> stored in aliquot</w:t>
            </w:r>
            <w:r w:rsidR="002A0395" w:rsidRPr="002920F3">
              <w:rPr>
                <w:rFonts w:asciiTheme="minorHAnsi" w:hAnsiTheme="minorHAnsi" w:cstheme="minorHAnsi"/>
                <w:sz w:val="24"/>
                <w:szCs w:val="24"/>
              </w:rPr>
              <w:t xml:space="preserve">s of </w:t>
            </w:r>
            <w:r w:rsidR="00E11376">
              <w:rPr>
                <w:rFonts w:asciiTheme="minorHAnsi" w:hAnsiTheme="minorHAnsi" w:cstheme="minorHAnsi"/>
                <w:sz w:val="24"/>
                <w:szCs w:val="24"/>
              </w:rPr>
              <w:t>(</w:t>
            </w:r>
            <w:commentRangeStart w:id="7"/>
            <w:r w:rsidR="005F5F3D">
              <w:rPr>
                <w:rFonts w:asciiTheme="minorHAnsi" w:hAnsiTheme="minorHAnsi" w:cstheme="minorHAnsi"/>
                <w:sz w:val="24"/>
                <w:szCs w:val="24"/>
              </w:rPr>
              <w:t>___</w:t>
            </w:r>
            <w:commentRangeEnd w:id="7"/>
            <w:r w:rsidR="005F5F3D">
              <w:rPr>
                <w:rStyle w:val="CommentReference"/>
              </w:rPr>
              <w:commentReference w:id="7"/>
            </w:r>
            <w:r w:rsidR="005F5F3D">
              <w:rPr>
                <w:rFonts w:asciiTheme="minorHAnsi" w:hAnsiTheme="minorHAnsi" w:cstheme="minorHAnsi"/>
                <w:sz w:val="24"/>
                <w:szCs w:val="24"/>
              </w:rPr>
              <w:t>_</w:t>
            </w:r>
            <w:r w:rsidR="00E11376">
              <w:rPr>
                <w:rFonts w:asciiTheme="minorHAnsi" w:hAnsiTheme="minorHAnsi" w:cstheme="minorHAnsi"/>
                <w:sz w:val="24"/>
                <w:szCs w:val="24"/>
              </w:rPr>
              <w:t>)</w:t>
            </w:r>
            <w:r w:rsidR="002A0395" w:rsidRPr="002920F3">
              <w:rPr>
                <w:rFonts w:asciiTheme="minorHAnsi" w:hAnsiTheme="minorHAnsi" w:cstheme="minorHAnsi"/>
                <w:sz w:val="24"/>
                <w:szCs w:val="24"/>
              </w:rPr>
              <w:t xml:space="preserve"> and stored </w:t>
            </w:r>
            <w:r w:rsidR="003450EA" w:rsidRPr="002920F3">
              <w:rPr>
                <w:rFonts w:asciiTheme="minorHAnsi" w:hAnsiTheme="minorHAnsi" w:cstheme="minorHAnsi"/>
                <w:sz w:val="24"/>
                <w:szCs w:val="24"/>
              </w:rPr>
              <w:t>(</w:t>
            </w:r>
            <w:commentRangeStart w:id="8"/>
            <w:r w:rsidR="005F5F3D">
              <w:rPr>
                <w:rFonts w:asciiTheme="minorHAnsi" w:hAnsiTheme="minorHAnsi" w:cstheme="minorHAnsi"/>
                <w:sz w:val="24"/>
                <w:szCs w:val="24"/>
              </w:rPr>
              <w:t>______</w:t>
            </w:r>
            <w:commentRangeEnd w:id="8"/>
            <w:r w:rsidR="005F5F3D">
              <w:rPr>
                <w:rStyle w:val="CommentReference"/>
              </w:rPr>
              <w:commentReference w:id="8"/>
            </w:r>
            <w:r w:rsidR="003450EA" w:rsidRPr="002920F3">
              <w:rPr>
                <w:rFonts w:asciiTheme="minorHAnsi" w:hAnsiTheme="minorHAnsi" w:cstheme="minorHAnsi"/>
                <w:sz w:val="24"/>
                <w:szCs w:val="24"/>
              </w:rPr>
              <w:t>)</w:t>
            </w:r>
            <w:r w:rsidR="00F77737">
              <w:rPr>
                <w:rFonts w:asciiTheme="minorHAnsi" w:hAnsiTheme="minorHAnsi" w:cstheme="minorHAnsi"/>
                <w:sz w:val="24"/>
                <w:szCs w:val="24"/>
              </w:rPr>
              <w:t>. Importantly, for aliquo</w:t>
            </w:r>
            <w:r w:rsidR="002A0395" w:rsidRPr="002920F3">
              <w:rPr>
                <w:rFonts w:asciiTheme="minorHAnsi" w:hAnsiTheme="minorHAnsi" w:cstheme="minorHAnsi"/>
                <w:sz w:val="24"/>
                <w:szCs w:val="24"/>
              </w:rPr>
              <w:t>ting purpose, the rubber lid will be carefully opened and a pipet will be used to dilu</w:t>
            </w:r>
            <w:r w:rsidR="009E026E">
              <w:rPr>
                <w:rFonts w:asciiTheme="minorHAnsi" w:hAnsiTheme="minorHAnsi" w:cstheme="minorHAnsi"/>
                <w:sz w:val="24"/>
                <w:szCs w:val="24"/>
              </w:rPr>
              <w:t>te, distribute, and aliquot this toxin</w:t>
            </w:r>
            <w:r w:rsidR="002A0395" w:rsidRPr="002920F3">
              <w:rPr>
                <w:rFonts w:asciiTheme="minorHAnsi" w:hAnsiTheme="minorHAnsi" w:cstheme="minorHAnsi"/>
                <w:sz w:val="24"/>
                <w:szCs w:val="24"/>
              </w:rPr>
              <w:t xml:space="preserve"> solution into Eppendorf tubes. </w:t>
            </w:r>
          </w:p>
          <w:p w14:paraId="1835E232" w14:textId="77777777" w:rsidR="007831EC" w:rsidRPr="002920F3" w:rsidRDefault="007831EC" w:rsidP="00907894">
            <w:pPr>
              <w:spacing w:after="0"/>
              <w:ind w:left="-45"/>
              <w:rPr>
                <w:rFonts w:asciiTheme="minorHAnsi" w:hAnsiTheme="minorHAnsi" w:cstheme="minorHAnsi"/>
                <w:sz w:val="24"/>
                <w:szCs w:val="24"/>
              </w:rPr>
            </w:pPr>
          </w:p>
          <w:p w14:paraId="58C2518E" w14:textId="77777777" w:rsidR="005A5A5D" w:rsidRDefault="005A5A5D" w:rsidP="00907894">
            <w:pPr>
              <w:autoSpaceDE w:val="0"/>
              <w:autoSpaceDN w:val="0"/>
              <w:adjustRightInd w:val="0"/>
              <w:spacing w:after="165" w:line="240" w:lineRule="auto"/>
              <w:ind w:left="-45"/>
              <w:rPr>
                <w:rFonts w:asciiTheme="minorHAnsi" w:hAnsiTheme="minorHAnsi" w:cstheme="minorHAnsi"/>
                <w:b/>
                <w:color w:val="231F20"/>
                <w:sz w:val="24"/>
                <w:szCs w:val="24"/>
              </w:rPr>
            </w:pPr>
          </w:p>
          <w:p w14:paraId="3E1D357D" w14:textId="3FD0601A" w:rsidR="00286969" w:rsidRPr="002920F3" w:rsidRDefault="00063BEA" w:rsidP="00907894">
            <w:pPr>
              <w:autoSpaceDE w:val="0"/>
              <w:autoSpaceDN w:val="0"/>
              <w:adjustRightInd w:val="0"/>
              <w:spacing w:after="165" w:line="240" w:lineRule="auto"/>
              <w:ind w:left="-45"/>
              <w:rPr>
                <w:rFonts w:asciiTheme="minorHAnsi" w:hAnsiTheme="minorHAnsi" w:cstheme="minorHAnsi"/>
                <w:b/>
                <w:sz w:val="24"/>
                <w:szCs w:val="24"/>
              </w:rPr>
            </w:pPr>
            <w:r w:rsidRPr="00BC4539">
              <w:rPr>
                <w:rFonts w:asciiTheme="minorHAnsi" w:hAnsiTheme="minorHAnsi" w:cstheme="minorHAnsi"/>
                <w:b/>
                <w:color w:val="231F20"/>
                <w:sz w:val="24"/>
                <w:szCs w:val="24"/>
                <w:u w:val="single"/>
              </w:rPr>
              <w:t>Subsequent</w:t>
            </w:r>
            <w:r w:rsidR="00514951">
              <w:rPr>
                <w:rFonts w:asciiTheme="minorHAnsi" w:hAnsiTheme="minorHAnsi" w:cstheme="minorHAnsi"/>
                <w:b/>
                <w:color w:val="231F20"/>
                <w:sz w:val="24"/>
                <w:szCs w:val="24"/>
                <w:u w:val="single"/>
              </w:rPr>
              <w:t xml:space="preserve"> OR Additional</w:t>
            </w:r>
            <w:r w:rsidRPr="00BC4539">
              <w:rPr>
                <w:rFonts w:asciiTheme="minorHAnsi" w:hAnsiTheme="minorHAnsi" w:cstheme="minorHAnsi"/>
                <w:b/>
                <w:color w:val="231F20"/>
                <w:sz w:val="24"/>
                <w:szCs w:val="24"/>
                <w:u w:val="single"/>
              </w:rPr>
              <w:t xml:space="preserve"> Dilutions</w:t>
            </w:r>
            <w:r w:rsidRPr="002920F3">
              <w:rPr>
                <w:rFonts w:asciiTheme="minorHAnsi" w:hAnsiTheme="minorHAnsi" w:cstheme="minorHAnsi"/>
                <w:b/>
                <w:color w:val="231F20"/>
                <w:sz w:val="24"/>
                <w:szCs w:val="24"/>
              </w:rPr>
              <w:t xml:space="preserve"> for use</w:t>
            </w:r>
            <w:r w:rsidR="005F5F3D">
              <w:rPr>
                <w:rFonts w:asciiTheme="minorHAnsi" w:hAnsiTheme="minorHAnsi" w:cstheme="minorHAnsi"/>
                <w:b/>
                <w:color w:val="231F20"/>
                <w:sz w:val="24"/>
                <w:szCs w:val="24"/>
              </w:rPr>
              <w:t xml:space="preserve"> and/or </w:t>
            </w:r>
            <w:commentRangeStart w:id="9"/>
            <w:r w:rsidR="005F5F3D">
              <w:rPr>
                <w:rFonts w:asciiTheme="minorHAnsi" w:hAnsiTheme="minorHAnsi" w:cstheme="minorHAnsi"/>
                <w:b/>
                <w:color w:val="231F20"/>
                <w:sz w:val="24"/>
                <w:szCs w:val="24"/>
              </w:rPr>
              <w:t>Animal Work</w:t>
            </w:r>
            <w:commentRangeEnd w:id="9"/>
            <w:r w:rsidR="00E62516">
              <w:rPr>
                <w:rStyle w:val="CommentReference"/>
              </w:rPr>
              <w:commentReference w:id="9"/>
            </w:r>
            <w:r w:rsidR="005F5F3D">
              <w:rPr>
                <w:rFonts w:asciiTheme="minorHAnsi" w:hAnsiTheme="minorHAnsi" w:cstheme="minorHAnsi"/>
                <w:b/>
                <w:color w:val="231F20"/>
                <w:sz w:val="24"/>
                <w:szCs w:val="24"/>
              </w:rPr>
              <w:t>:</w:t>
            </w:r>
          </w:p>
          <w:p w14:paraId="0862A364" w14:textId="77777777" w:rsidR="00286969" w:rsidRPr="002920F3" w:rsidRDefault="00286969" w:rsidP="00F022F6">
            <w:pPr>
              <w:autoSpaceDE w:val="0"/>
              <w:autoSpaceDN w:val="0"/>
              <w:adjustRightInd w:val="0"/>
              <w:spacing w:after="165" w:line="240" w:lineRule="auto"/>
              <w:rPr>
                <w:rFonts w:asciiTheme="minorHAnsi" w:hAnsiTheme="minorHAnsi" w:cstheme="minorHAnsi"/>
                <w:color w:val="231F20"/>
                <w:sz w:val="24"/>
                <w:szCs w:val="24"/>
              </w:rPr>
            </w:pPr>
          </w:p>
          <w:p w14:paraId="65D27986" w14:textId="77777777" w:rsidR="00277408" w:rsidRPr="00277408" w:rsidRDefault="00277408" w:rsidP="00277408">
            <w:pPr>
              <w:autoSpaceDE w:val="0"/>
              <w:autoSpaceDN w:val="0"/>
              <w:adjustRightInd w:val="0"/>
              <w:spacing w:after="165" w:line="240" w:lineRule="auto"/>
              <w:ind w:left="-45"/>
              <w:rPr>
                <w:rFonts w:asciiTheme="minorHAnsi" w:eastAsiaTheme="minorEastAsia" w:hAnsiTheme="minorHAnsi" w:cstheme="minorHAnsi"/>
                <w:b/>
                <w:bCs/>
                <w:color w:val="231F20"/>
                <w:sz w:val="24"/>
                <w:szCs w:val="24"/>
              </w:rPr>
            </w:pPr>
            <w:r w:rsidRPr="00277408">
              <w:rPr>
                <w:rFonts w:asciiTheme="minorHAnsi" w:eastAsiaTheme="minorEastAsia" w:hAnsiTheme="minorHAnsi" w:cstheme="minorHAnsi"/>
                <w:b/>
                <w:bCs/>
                <w:color w:val="231F20"/>
                <w:sz w:val="24"/>
                <w:szCs w:val="24"/>
              </w:rPr>
              <w:t>Dispose of sharps immediately after use (without capping) in a biohazard shard container located within arm’s reach of the work surface.</w:t>
            </w:r>
          </w:p>
          <w:p w14:paraId="0FAF45CE" w14:textId="24045BC7" w:rsidR="00B41C46" w:rsidRDefault="00DE1A9F" w:rsidP="00B41C46">
            <w:pPr>
              <w:autoSpaceDE w:val="0"/>
              <w:autoSpaceDN w:val="0"/>
              <w:adjustRightInd w:val="0"/>
              <w:spacing w:after="165" w:line="240" w:lineRule="auto"/>
              <w:ind w:left="-45"/>
              <w:rPr>
                <w:rFonts w:asciiTheme="minorHAnsi" w:hAnsiTheme="minorHAnsi" w:cstheme="minorHAnsi"/>
                <w:b/>
                <w:color w:val="231F20"/>
                <w:sz w:val="24"/>
                <w:szCs w:val="24"/>
              </w:rPr>
            </w:pPr>
            <w:r w:rsidRPr="00DE1A9F">
              <w:rPr>
                <w:rFonts w:asciiTheme="minorHAnsi" w:hAnsiTheme="minorHAnsi" w:cstheme="minorHAnsi"/>
                <w:b/>
                <w:color w:val="231F20"/>
                <w:sz w:val="24"/>
                <w:szCs w:val="24"/>
              </w:rPr>
              <w:t xml:space="preserve">AFTER animals </w:t>
            </w:r>
            <w:proofErr w:type="gramStart"/>
            <w:r w:rsidRPr="00DE1A9F">
              <w:rPr>
                <w:rFonts w:asciiTheme="minorHAnsi" w:hAnsiTheme="minorHAnsi" w:cstheme="minorHAnsi"/>
                <w:b/>
                <w:color w:val="231F20"/>
                <w:sz w:val="24"/>
                <w:szCs w:val="24"/>
              </w:rPr>
              <w:t>have been dosed</w:t>
            </w:r>
            <w:proofErr w:type="gramEnd"/>
            <w:r w:rsidRPr="00DE1A9F">
              <w:rPr>
                <w:rFonts w:asciiTheme="minorHAnsi" w:hAnsiTheme="minorHAnsi" w:cstheme="minorHAnsi"/>
                <w:b/>
                <w:color w:val="231F20"/>
                <w:sz w:val="24"/>
                <w:szCs w:val="24"/>
              </w:rPr>
              <w:t>, follow standard DLAR animal handling practices for ABSL1.</w:t>
            </w:r>
            <w:r w:rsidR="00B41C46">
              <w:rPr>
                <w:rFonts w:asciiTheme="minorHAnsi" w:hAnsiTheme="minorHAnsi" w:cstheme="minorHAnsi"/>
                <w:b/>
                <w:color w:val="231F20"/>
                <w:sz w:val="24"/>
                <w:szCs w:val="24"/>
                <w:highlight w:val="yellow"/>
              </w:rPr>
              <w:t xml:space="preserve"> </w:t>
            </w:r>
            <w:r w:rsidR="00B41C46" w:rsidRPr="00ED7AD1">
              <w:rPr>
                <w:rFonts w:asciiTheme="minorHAnsi" w:hAnsiTheme="minorHAnsi" w:cstheme="minorHAnsi"/>
                <w:b/>
                <w:color w:val="231F20"/>
                <w:sz w:val="24"/>
                <w:szCs w:val="24"/>
                <w:highlight w:val="yellow"/>
              </w:rPr>
              <w:t xml:space="preserve">Door signs and cage cards are not required for </w:t>
            </w:r>
            <w:r w:rsidR="00B41C46">
              <w:rPr>
                <w:rFonts w:asciiTheme="minorHAnsi" w:hAnsiTheme="minorHAnsi" w:cstheme="minorHAnsi"/>
                <w:b/>
                <w:color w:val="231F20"/>
                <w:sz w:val="24"/>
                <w:szCs w:val="24"/>
                <w:highlight w:val="yellow"/>
              </w:rPr>
              <w:t xml:space="preserve">ABSL1 </w:t>
            </w:r>
            <w:r w:rsidR="00B41C46" w:rsidRPr="00ED7AD1">
              <w:rPr>
                <w:rFonts w:asciiTheme="minorHAnsi" w:hAnsiTheme="minorHAnsi" w:cstheme="minorHAnsi"/>
                <w:b/>
                <w:color w:val="231F20"/>
                <w:sz w:val="24"/>
                <w:szCs w:val="24"/>
                <w:highlight w:val="yellow"/>
              </w:rPr>
              <w:t>animal housing areas.</w:t>
            </w:r>
            <w:r w:rsidR="00B41C46" w:rsidRPr="00831F0D">
              <w:rPr>
                <w:rFonts w:asciiTheme="minorHAnsi" w:hAnsiTheme="minorHAnsi" w:cstheme="minorHAnsi"/>
                <w:b/>
                <w:color w:val="231F20"/>
                <w:sz w:val="24"/>
                <w:szCs w:val="24"/>
              </w:rPr>
              <w:t xml:space="preserve"> </w:t>
            </w:r>
          </w:p>
          <w:p w14:paraId="3383115A" w14:textId="5AC77740" w:rsidR="00286969" w:rsidRPr="00DE1A9F" w:rsidRDefault="00286969" w:rsidP="00F022F6">
            <w:pPr>
              <w:autoSpaceDE w:val="0"/>
              <w:autoSpaceDN w:val="0"/>
              <w:adjustRightInd w:val="0"/>
              <w:spacing w:after="165" w:line="240" w:lineRule="auto"/>
              <w:rPr>
                <w:rFonts w:asciiTheme="minorHAnsi" w:hAnsiTheme="minorHAnsi" w:cstheme="minorHAnsi"/>
                <w:b/>
                <w:color w:val="231F20"/>
                <w:sz w:val="24"/>
                <w:szCs w:val="24"/>
              </w:rPr>
            </w:pPr>
          </w:p>
        </w:tc>
      </w:tr>
    </w:tbl>
    <w:p w14:paraId="712A18EF" w14:textId="77777777" w:rsidR="00F54632" w:rsidRPr="00541D93" w:rsidRDefault="00F54632" w:rsidP="00F54632">
      <w:pPr>
        <w:pStyle w:val="ListParagraph"/>
        <w:spacing w:after="0"/>
        <w:ind w:left="1440"/>
        <w:rPr>
          <w:rFonts w:asciiTheme="minorHAnsi" w:hAnsiTheme="minorHAnsi" w:cstheme="minorHAnsi"/>
          <w:sz w:val="24"/>
          <w:szCs w:val="24"/>
        </w:rPr>
      </w:pPr>
    </w:p>
    <w:p w14:paraId="560CB0D5" w14:textId="18C7EC56" w:rsidR="001704FA" w:rsidRPr="00541D93" w:rsidRDefault="00831B90" w:rsidP="00831B90">
      <w:pPr>
        <w:pStyle w:val="ListParagraph"/>
        <w:numPr>
          <w:ilvl w:val="1"/>
          <w:numId w:val="1"/>
        </w:numPr>
        <w:tabs>
          <w:tab w:val="clear" w:pos="1440"/>
          <w:tab w:val="num" w:pos="540"/>
        </w:tabs>
        <w:spacing w:after="0"/>
        <w:ind w:hanging="1080"/>
        <w:rPr>
          <w:rFonts w:asciiTheme="minorHAnsi" w:hAnsiTheme="minorHAnsi" w:cstheme="minorHAnsi"/>
          <w:b/>
          <w:sz w:val="24"/>
          <w:szCs w:val="24"/>
        </w:rPr>
      </w:pPr>
      <w:r w:rsidRPr="00541D93">
        <w:rPr>
          <w:rFonts w:asciiTheme="minorHAnsi" w:hAnsiTheme="minorHAnsi" w:cstheme="minorHAnsi"/>
          <w:bCs/>
          <w:sz w:val="24"/>
          <w:szCs w:val="24"/>
        </w:rPr>
        <w:t xml:space="preserve"> </w:t>
      </w:r>
      <w:r w:rsidR="002920F3" w:rsidRPr="00541D93">
        <w:rPr>
          <w:rFonts w:asciiTheme="minorHAnsi" w:hAnsiTheme="minorHAnsi" w:cstheme="minorHAnsi"/>
          <w:b/>
          <w:bCs/>
          <w:sz w:val="24"/>
          <w:szCs w:val="24"/>
        </w:rPr>
        <w:t xml:space="preserve">Routes of </w:t>
      </w:r>
      <w:r w:rsidR="005B57E6" w:rsidRPr="00541D93">
        <w:rPr>
          <w:rFonts w:asciiTheme="minorHAnsi" w:hAnsiTheme="minorHAnsi" w:cstheme="minorHAnsi"/>
          <w:b/>
          <w:bCs/>
          <w:sz w:val="24"/>
          <w:szCs w:val="24"/>
        </w:rPr>
        <w:t>Exposure</w:t>
      </w:r>
      <w:r w:rsidR="002920F3" w:rsidRPr="00541D93">
        <w:rPr>
          <w:rFonts w:asciiTheme="minorHAnsi" w:hAnsiTheme="minorHAnsi" w:cstheme="minorHAnsi"/>
          <w:b/>
          <w:bCs/>
          <w:sz w:val="24"/>
          <w:szCs w:val="24"/>
        </w:rPr>
        <w:t xml:space="preserve"> and </w:t>
      </w:r>
      <w:r w:rsidR="001704FA" w:rsidRPr="00541D93">
        <w:rPr>
          <w:rFonts w:asciiTheme="minorHAnsi" w:hAnsiTheme="minorHAnsi" w:cstheme="minorHAnsi"/>
          <w:b/>
          <w:bCs/>
          <w:sz w:val="24"/>
          <w:szCs w:val="24"/>
        </w:rPr>
        <w:t xml:space="preserve">Potential Hazards: </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5FCA3C81" w14:textId="77777777" w:rsidTr="00AA2CA2">
        <w:tc>
          <w:tcPr>
            <w:tcW w:w="9877" w:type="dxa"/>
          </w:tcPr>
          <w:p w14:paraId="7227278E"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Toxic if swallowed</w:t>
            </w:r>
          </w:p>
          <w:p w14:paraId="632555B7" w14:textId="77777777" w:rsidR="0043406F" w:rsidRPr="0043406F" w:rsidRDefault="0043406F" w:rsidP="0043406F">
            <w:pPr>
              <w:spacing w:after="0" w:line="240" w:lineRule="auto"/>
              <w:ind w:left="-15" w:firstLine="15"/>
              <w:rPr>
                <w:rFonts w:asciiTheme="minorHAnsi" w:hAnsiTheme="minorHAnsi" w:cstheme="minorHAnsi"/>
                <w:sz w:val="24"/>
                <w:szCs w:val="24"/>
                <w:shd w:val="clear" w:color="auto" w:fill="FFFFFB"/>
              </w:rPr>
            </w:pPr>
            <w:r w:rsidRPr="0043406F">
              <w:rPr>
                <w:rFonts w:asciiTheme="minorHAnsi" w:hAnsiTheme="minorHAnsi" w:cstheme="minorHAnsi"/>
                <w:sz w:val="24"/>
                <w:szCs w:val="24"/>
                <w:shd w:val="clear" w:color="auto" w:fill="FFFFFB"/>
              </w:rPr>
              <w:t>Causes severe skin burns and eye damage</w:t>
            </w:r>
          </w:p>
          <w:p w14:paraId="4A4DFA68" w14:textId="77777777" w:rsidR="00276196" w:rsidRDefault="0043406F" w:rsidP="0043406F">
            <w:pPr>
              <w:spacing w:after="0" w:line="240" w:lineRule="auto"/>
              <w:rPr>
                <w:rFonts w:asciiTheme="minorHAnsi" w:hAnsiTheme="minorHAnsi" w:cstheme="minorHAnsi"/>
                <w:sz w:val="24"/>
                <w:szCs w:val="24"/>
              </w:rPr>
            </w:pPr>
            <w:r w:rsidRPr="0043406F">
              <w:rPr>
                <w:rFonts w:asciiTheme="minorHAnsi" w:hAnsiTheme="minorHAnsi" w:cstheme="minorHAnsi"/>
                <w:sz w:val="24"/>
                <w:szCs w:val="24"/>
                <w:shd w:val="clear" w:color="auto" w:fill="FFFFFB"/>
              </w:rPr>
              <w:t>May cause respiratory irritation</w:t>
            </w:r>
            <w:r w:rsidRPr="0043406F">
              <w:rPr>
                <w:rFonts w:asciiTheme="minorHAnsi" w:hAnsiTheme="minorHAnsi" w:cstheme="minorHAnsi"/>
                <w:sz w:val="24"/>
                <w:szCs w:val="24"/>
              </w:rPr>
              <w:t xml:space="preserve"> If skin irritation or a rash occurs: Get medical advice/attention</w:t>
            </w:r>
          </w:p>
          <w:p w14:paraId="3FE8C494" w14:textId="619B87B1" w:rsidR="001C53B3" w:rsidRPr="002920F3" w:rsidRDefault="001C53B3" w:rsidP="0043406F">
            <w:pPr>
              <w:spacing w:after="0" w:line="240" w:lineRule="auto"/>
              <w:rPr>
                <w:rFonts w:asciiTheme="minorHAnsi" w:hAnsiTheme="minorHAnsi" w:cstheme="minorHAnsi"/>
                <w:sz w:val="24"/>
                <w:szCs w:val="24"/>
              </w:rPr>
            </w:pPr>
            <w:r>
              <w:rPr>
                <w:rFonts w:asciiTheme="minorHAnsi" w:hAnsiTheme="minorHAnsi" w:cstheme="minorHAnsi"/>
                <w:sz w:val="24"/>
                <w:szCs w:val="24"/>
              </w:rPr>
              <w:t>Needle stick (</w:t>
            </w:r>
            <w:r w:rsidRPr="001C53B3">
              <w:rPr>
                <w:rFonts w:asciiTheme="minorHAnsi" w:hAnsiTheme="minorHAnsi" w:cstheme="minorHAnsi"/>
                <w:sz w:val="24"/>
                <w:szCs w:val="24"/>
              </w:rPr>
              <w:t>enables ablation of nerve fibers</w:t>
            </w:r>
            <w:r>
              <w:rPr>
                <w:rFonts w:asciiTheme="minorHAnsi" w:hAnsiTheme="minorHAnsi" w:cstheme="minorHAnsi"/>
                <w:sz w:val="24"/>
                <w:szCs w:val="24"/>
              </w:rPr>
              <w:t>)</w:t>
            </w:r>
          </w:p>
        </w:tc>
      </w:tr>
    </w:tbl>
    <w:p w14:paraId="6C7FF96D" w14:textId="77777777" w:rsidR="00831B90" w:rsidRPr="002920F3" w:rsidRDefault="00831B90" w:rsidP="001704FA">
      <w:pPr>
        <w:spacing w:after="0"/>
        <w:rPr>
          <w:rFonts w:asciiTheme="minorHAnsi" w:hAnsiTheme="minorHAnsi" w:cstheme="minorHAnsi"/>
          <w:sz w:val="24"/>
          <w:szCs w:val="24"/>
        </w:rPr>
      </w:pPr>
    </w:p>
    <w:p w14:paraId="1ACD1C71" w14:textId="37FA8807" w:rsidR="001704FA" w:rsidRPr="002920F3" w:rsidRDefault="00831B90" w:rsidP="00CD7F2A">
      <w:pPr>
        <w:numPr>
          <w:ilvl w:val="0"/>
          <w:numId w:val="1"/>
        </w:numPr>
        <w:spacing w:after="0" w:line="240" w:lineRule="auto"/>
        <w:rPr>
          <w:rFonts w:asciiTheme="minorHAnsi" w:hAnsiTheme="minorHAnsi" w:cstheme="minorHAnsi"/>
          <w:sz w:val="24"/>
          <w:szCs w:val="24"/>
        </w:rPr>
      </w:pPr>
      <w:r w:rsidRPr="002920F3">
        <w:rPr>
          <w:rFonts w:asciiTheme="minorHAnsi" w:hAnsiTheme="minorHAnsi" w:cstheme="minorHAnsi"/>
          <w:b/>
          <w:sz w:val="24"/>
          <w:szCs w:val="24"/>
          <w:u w:val="single"/>
        </w:rPr>
        <w:t>Hazard Control</w:t>
      </w:r>
    </w:p>
    <w:p w14:paraId="49C8D891" w14:textId="0CEC4CDE" w:rsidR="001704FA" w:rsidRPr="002920F3" w:rsidRDefault="004936C2" w:rsidP="00831B90">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C60C39" w:rsidRPr="002920F3">
        <w:rPr>
          <w:rFonts w:asciiTheme="minorHAnsi" w:hAnsiTheme="minorHAnsi" w:cstheme="minorHAnsi"/>
          <w:b/>
          <w:bCs/>
          <w:sz w:val="24"/>
          <w:szCs w:val="24"/>
        </w:rPr>
        <w:t>Selection</w:t>
      </w:r>
      <w:r w:rsidR="009C0814" w:rsidRPr="002920F3">
        <w:rPr>
          <w:rFonts w:asciiTheme="minorHAnsi" w:hAnsiTheme="minorHAnsi" w:cstheme="minorHAnsi"/>
          <w:b/>
          <w:bCs/>
          <w:sz w:val="24"/>
          <w:szCs w:val="24"/>
        </w:rPr>
        <w:t xml:space="preserve"> and Purchasing</w:t>
      </w:r>
      <w:r w:rsidR="00C60C39" w:rsidRPr="002920F3">
        <w:rPr>
          <w:rFonts w:asciiTheme="minorHAnsi" w:hAnsiTheme="minorHAnsi" w:cstheme="minorHAnsi"/>
          <w:b/>
          <w:bCs/>
          <w:sz w:val="24"/>
          <w:szCs w:val="24"/>
        </w:rPr>
        <w:t>:</w:t>
      </w:r>
      <w:r w:rsidR="001704FA"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04FA" w:rsidRPr="002920F3" w14:paraId="778CCD37" w14:textId="77777777" w:rsidTr="002F2971">
        <w:tc>
          <w:tcPr>
            <w:tcW w:w="9900" w:type="dxa"/>
          </w:tcPr>
          <w:p w14:paraId="4B29DA2E" w14:textId="32D7C0EE" w:rsidR="00F93F5A" w:rsidRPr="00F93F5A" w:rsidRDefault="00E30E57" w:rsidP="006B03BD">
            <w:pPr>
              <w:spacing w:after="0"/>
              <w:rPr>
                <w:rFonts w:asciiTheme="minorHAnsi" w:hAnsiTheme="minorHAnsi" w:cstheme="minorHAnsi"/>
                <w:b/>
                <w:i/>
                <w:color w:val="AEAAAA" w:themeColor="background2" w:themeShade="BF"/>
                <w:sz w:val="24"/>
                <w:szCs w:val="24"/>
              </w:rPr>
            </w:pPr>
            <w:r>
              <w:rPr>
                <w:rFonts w:asciiTheme="minorHAnsi" w:hAnsiTheme="minorHAnsi" w:cstheme="minorHAnsi"/>
                <w:b/>
                <w:i/>
                <w:color w:val="AEAAAA" w:themeColor="background2" w:themeShade="BF"/>
                <w:sz w:val="24"/>
                <w:szCs w:val="24"/>
              </w:rPr>
              <w:t xml:space="preserve">ENTER </w:t>
            </w:r>
            <w:r w:rsidR="00F93F5A" w:rsidRPr="00F93F5A">
              <w:rPr>
                <w:rFonts w:asciiTheme="minorHAnsi" w:hAnsiTheme="minorHAnsi" w:cstheme="minorHAnsi"/>
                <w:b/>
                <w:i/>
                <w:color w:val="AEAAAA" w:themeColor="background2" w:themeShade="BF"/>
                <w:sz w:val="24"/>
                <w:szCs w:val="24"/>
              </w:rPr>
              <w:t>Vend</w:t>
            </w:r>
            <w:r w:rsidR="00F93F5A">
              <w:rPr>
                <w:rFonts w:asciiTheme="minorHAnsi" w:hAnsiTheme="minorHAnsi" w:cstheme="minorHAnsi"/>
                <w:b/>
                <w:i/>
                <w:color w:val="AEAAAA" w:themeColor="background2" w:themeShade="BF"/>
                <w:sz w:val="24"/>
                <w:szCs w:val="24"/>
              </w:rPr>
              <w:t>or/Type (powder, liquid)/amount/concentration per container.</w:t>
            </w:r>
          </w:p>
          <w:p w14:paraId="39291163" w14:textId="40BA6E64" w:rsidR="00F93F5A" w:rsidRPr="009F73FC" w:rsidRDefault="00F93F5A" w:rsidP="006B03BD">
            <w:pPr>
              <w:spacing w:after="0"/>
              <w:rPr>
                <w:rFonts w:asciiTheme="minorHAnsi" w:hAnsiTheme="minorHAnsi" w:cstheme="minorHAnsi"/>
                <w:b/>
                <w:sz w:val="24"/>
                <w:szCs w:val="24"/>
              </w:rPr>
            </w:pPr>
          </w:p>
        </w:tc>
      </w:tr>
    </w:tbl>
    <w:p w14:paraId="76407761" w14:textId="0FAC87D0" w:rsidR="008E522C" w:rsidRDefault="008E522C" w:rsidP="00CD7F2A">
      <w:pPr>
        <w:spacing w:after="0" w:line="240" w:lineRule="auto"/>
        <w:ind w:left="1440"/>
        <w:rPr>
          <w:rFonts w:asciiTheme="minorHAnsi" w:hAnsiTheme="minorHAnsi" w:cstheme="minorHAnsi"/>
          <w:sz w:val="24"/>
          <w:szCs w:val="24"/>
        </w:rPr>
      </w:pPr>
    </w:p>
    <w:p w14:paraId="05DB6E13" w14:textId="4AF2BC01" w:rsidR="008E522C" w:rsidRPr="002920F3" w:rsidRDefault="008E522C" w:rsidP="005B57E6">
      <w:pPr>
        <w:numPr>
          <w:ilvl w:val="1"/>
          <w:numId w:val="1"/>
        </w:numPr>
        <w:tabs>
          <w:tab w:val="clear" w:pos="1440"/>
        </w:tabs>
        <w:spacing w:after="0" w:line="240" w:lineRule="auto"/>
        <w:ind w:left="630" w:hanging="270"/>
        <w:rPr>
          <w:rFonts w:asciiTheme="minorHAnsi" w:hAnsiTheme="minorHAnsi" w:cstheme="minorHAnsi"/>
          <w:sz w:val="24"/>
          <w:szCs w:val="24"/>
        </w:rPr>
      </w:pPr>
      <w:r w:rsidRPr="002920F3">
        <w:rPr>
          <w:rFonts w:asciiTheme="minorHAnsi" w:hAnsiTheme="minorHAnsi" w:cstheme="minorHAnsi"/>
          <w:b/>
          <w:bCs/>
          <w:sz w:val="24"/>
          <w:szCs w:val="24"/>
        </w:rPr>
        <w:t>Engineering Controls:</w:t>
      </w:r>
      <w:r w:rsidRPr="002920F3">
        <w:rPr>
          <w:rFonts w:asciiTheme="minorHAnsi" w:hAnsiTheme="minorHAnsi" w:cstheme="minorHAnsi"/>
          <w:bCs/>
          <w:sz w:val="24"/>
          <w:szCs w:val="24"/>
        </w:rPr>
        <w:t xml:space="preserve"> </w:t>
      </w:r>
      <w:r w:rsidR="005E0104"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8E522C" w:rsidRPr="002920F3" w14:paraId="6B72C49D" w14:textId="77777777" w:rsidTr="00F87DD8">
        <w:tc>
          <w:tcPr>
            <w:tcW w:w="9900" w:type="dxa"/>
          </w:tcPr>
          <w:p w14:paraId="4E1A8BD2" w14:textId="5FAE3A2E" w:rsidR="008E522C" w:rsidRPr="002920F3" w:rsidRDefault="00307014" w:rsidP="00E90F36">
            <w:pPr>
              <w:spacing w:after="0" w:line="240" w:lineRule="auto"/>
              <w:rPr>
                <w:rFonts w:asciiTheme="minorHAnsi" w:hAnsiTheme="minorHAnsi" w:cstheme="minorHAnsi"/>
                <w:sz w:val="24"/>
                <w:szCs w:val="24"/>
              </w:rPr>
            </w:pPr>
            <w:r w:rsidRPr="002920F3">
              <w:rPr>
                <w:rFonts w:asciiTheme="minorHAnsi" w:hAnsiTheme="minorHAnsi" w:cstheme="minorHAnsi"/>
                <w:color w:val="FF0000"/>
                <w:sz w:val="24"/>
                <w:szCs w:val="24"/>
              </w:rPr>
              <w:t>Within a Class II BSC</w:t>
            </w:r>
            <w:r w:rsidR="00E90F36">
              <w:rPr>
                <w:rFonts w:asciiTheme="minorHAnsi" w:hAnsiTheme="minorHAnsi" w:cstheme="minorHAnsi"/>
                <w:color w:val="FF0000"/>
                <w:sz w:val="24"/>
                <w:szCs w:val="24"/>
              </w:rPr>
              <w:t xml:space="preserve"> or chemical fume hood (CFH)</w:t>
            </w:r>
            <w:r w:rsidRPr="002920F3">
              <w:rPr>
                <w:rFonts w:asciiTheme="minorHAnsi" w:hAnsiTheme="minorHAnsi" w:cstheme="minorHAnsi"/>
                <w:color w:val="FF0000"/>
                <w:sz w:val="24"/>
                <w:szCs w:val="24"/>
              </w:rPr>
              <w:t>, t</w:t>
            </w:r>
            <w:r w:rsidR="00D01A68" w:rsidRPr="002920F3">
              <w:rPr>
                <w:rFonts w:asciiTheme="minorHAnsi" w:hAnsiTheme="minorHAnsi" w:cstheme="minorHAnsi"/>
                <w:color w:val="FF0000"/>
                <w:sz w:val="24"/>
                <w:szCs w:val="24"/>
              </w:rPr>
              <w:t>o prevent inhalation, the toxin will NOT be weighed, but will be dissolved directly in the vial as described above and stored at 4</w:t>
            </w:r>
            <w:r w:rsidR="00D01A68" w:rsidRPr="002920F3">
              <w:rPr>
                <w:rFonts w:asciiTheme="minorHAnsi" w:hAnsiTheme="minorHAnsi" w:cstheme="minorHAnsi"/>
                <w:color w:val="FF0000"/>
                <w:sz w:val="24"/>
                <w:szCs w:val="24"/>
                <w:vertAlign w:val="superscript"/>
              </w:rPr>
              <w:t>o</w:t>
            </w:r>
            <w:r w:rsidR="00D01A68" w:rsidRPr="002920F3">
              <w:rPr>
                <w:rFonts w:asciiTheme="minorHAnsi" w:hAnsiTheme="minorHAnsi" w:cstheme="minorHAnsi"/>
                <w:color w:val="FF0000"/>
                <w:sz w:val="24"/>
                <w:szCs w:val="24"/>
              </w:rPr>
              <w:t xml:space="preserve">C in its original </w:t>
            </w:r>
            <w:r w:rsidR="00D01A68" w:rsidRPr="002920F3">
              <w:rPr>
                <w:rFonts w:asciiTheme="minorHAnsi" w:hAnsiTheme="minorHAnsi" w:cstheme="minorHAnsi"/>
                <w:color w:val="FF0000"/>
                <w:sz w:val="24"/>
                <w:szCs w:val="24"/>
              </w:rPr>
              <w:lastRenderedPageBreak/>
              <w:t xml:space="preserve">container. </w:t>
            </w:r>
            <w:r w:rsidR="00276196" w:rsidRPr="002920F3">
              <w:rPr>
                <w:rFonts w:asciiTheme="minorHAnsi" w:hAnsiTheme="minorHAnsi" w:cstheme="minorHAnsi"/>
                <w:sz w:val="24"/>
                <w:szCs w:val="24"/>
              </w:rPr>
              <w:t xml:space="preserve">All work with preparation of toxins </w:t>
            </w:r>
            <w:r w:rsidR="006E7D24">
              <w:rPr>
                <w:rFonts w:asciiTheme="minorHAnsi" w:hAnsiTheme="minorHAnsi" w:cstheme="minorHAnsi"/>
                <w:sz w:val="24"/>
                <w:szCs w:val="24"/>
              </w:rPr>
              <w:t>(from lyophilized powder) will</w:t>
            </w:r>
            <w:r w:rsidR="00276196" w:rsidRPr="002920F3">
              <w:rPr>
                <w:rFonts w:asciiTheme="minorHAnsi" w:hAnsiTheme="minorHAnsi" w:cstheme="minorHAnsi"/>
                <w:sz w:val="24"/>
                <w:szCs w:val="24"/>
              </w:rPr>
              <w:t xml:space="preserve"> be conducted within the operationally </w:t>
            </w:r>
            <w:r w:rsidR="009A1061" w:rsidRPr="002920F3">
              <w:rPr>
                <w:rFonts w:asciiTheme="minorHAnsi" w:hAnsiTheme="minorHAnsi" w:cstheme="minorHAnsi"/>
                <w:sz w:val="24"/>
                <w:szCs w:val="24"/>
              </w:rPr>
              <w:t xml:space="preserve">effective zone of the </w:t>
            </w:r>
            <w:r w:rsidR="00276196" w:rsidRPr="002920F3">
              <w:rPr>
                <w:rFonts w:asciiTheme="minorHAnsi" w:hAnsiTheme="minorHAnsi" w:cstheme="minorHAnsi"/>
                <w:sz w:val="24"/>
                <w:szCs w:val="24"/>
              </w:rPr>
              <w:t xml:space="preserve">BSC or the </w:t>
            </w:r>
            <w:r w:rsidR="005B57E6">
              <w:rPr>
                <w:rFonts w:asciiTheme="minorHAnsi" w:hAnsiTheme="minorHAnsi" w:cstheme="minorHAnsi"/>
                <w:sz w:val="24"/>
                <w:szCs w:val="24"/>
              </w:rPr>
              <w:t>CFH</w:t>
            </w:r>
            <w:r w:rsidR="00276196" w:rsidRPr="002920F3">
              <w:rPr>
                <w:rFonts w:asciiTheme="minorHAnsi" w:hAnsiTheme="minorHAnsi" w:cstheme="minorHAnsi"/>
                <w:sz w:val="24"/>
                <w:szCs w:val="24"/>
              </w:rPr>
              <w:t xml:space="preserve">. Each user should verify the inward airflow before initiating work. </w:t>
            </w:r>
            <w:r w:rsidR="005A2BD8" w:rsidRPr="002920F3">
              <w:rPr>
                <w:rFonts w:asciiTheme="minorHAnsi" w:hAnsiTheme="minorHAnsi" w:cstheme="minorHAnsi"/>
                <w:sz w:val="24"/>
                <w:szCs w:val="24"/>
              </w:rPr>
              <w:t xml:space="preserve">Because </w:t>
            </w:r>
            <w:r w:rsidR="009E026E">
              <w:rPr>
                <w:rFonts w:asciiTheme="minorHAnsi" w:hAnsiTheme="minorHAnsi" w:cstheme="minorHAnsi"/>
                <w:sz w:val="24"/>
                <w:szCs w:val="24"/>
              </w:rPr>
              <w:t>this toxin</w:t>
            </w:r>
            <w:r w:rsidR="005A2BD8" w:rsidRPr="002920F3">
              <w:rPr>
                <w:rFonts w:asciiTheme="minorHAnsi" w:hAnsiTheme="minorHAnsi" w:cstheme="minorHAnsi"/>
                <w:sz w:val="24"/>
                <w:szCs w:val="24"/>
              </w:rPr>
              <w:t xml:space="preserve"> is not an infectious agent, no specific biocontainment level is appropriate. Instead, specific precautions will be implemented that are specific to working with </w:t>
            </w:r>
            <w:r w:rsidR="00485151">
              <w:rPr>
                <w:rFonts w:asciiTheme="minorHAnsi" w:hAnsiTheme="minorHAnsi" w:cstheme="minorHAnsi"/>
                <w:sz w:val="24"/>
                <w:szCs w:val="24"/>
              </w:rPr>
              <w:t>the toxin</w:t>
            </w:r>
            <w:r w:rsidR="005A2BD8" w:rsidRPr="002920F3">
              <w:rPr>
                <w:rFonts w:asciiTheme="minorHAnsi" w:hAnsiTheme="minorHAnsi" w:cstheme="minorHAnsi"/>
                <w:sz w:val="24"/>
                <w:szCs w:val="24"/>
              </w:rPr>
              <w:t>. Typically, these precautions are equivalent to Biosafety Level 2.</w:t>
            </w:r>
          </w:p>
        </w:tc>
      </w:tr>
    </w:tbl>
    <w:p w14:paraId="7D3F02E7" w14:textId="77777777" w:rsidR="00177843" w:rsidRPr="002920F3" w:rsidRDefault="00177843" w:rsidP="00CD7F2A">
      <w:pPr>
        <w:spacing w:after="0" w:line="240" w:lineRule="auto"/>
        <w:ind w:left="1440"/>
        <w:rPr>
          <w:rFonts w:asciiTheme="minorHAnsi" w:hAnsiTheme="minorHAnsi" w:cstheme="minorHAnsi"/>
          <w:sz w:val="24"/>
          <w:szCs w:val="24"/>
        </w:rPr>
      </w:pPr>
    </w:p>
    <w:p w14:paraId="1D6A4603" w14:textId="78811080" w:rsidR="00177843" w:rsidRPr="002920F3" w:rsidRDefault="00583BA5" w:rsidP="00177843">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177843" w:rsidRPr="002920F3">
        <w:rPr>
          <w:rFonts w:asciiTheme="minorHAnsi" w:hAnsiTheme="minorHAnsi" w:cstheme="minorHAnsi"/>
          <w:b/>
          <w:bCs/>
          <w:sz w:val="24"/>
          <w:szCs w:val="24"/>
        </w:rPr>
        <w:t>Administrative and Work Practice Controls:</w:t>
      </w:r>
      <w:r w:rsidR="00177843"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7843" w:rsidRPr="002920F3" w14:paraId="2C447DFC" w14:textId="77777777" w:rsidTr="00F87DD8">
        <w:tc>
          <w:tcPr>
            <w:tcW w:w="9900" w:type="dxa"/>
          </w:tcPr>
          <w:p w14:paraId="2830244D" w14:textId="2D928A22" w:rsidR="00B41C46" w:rsidRDefault="00B41C46" w:rsidP="00B41C46">
            <w:pPr>
              <w:autoSpaceDE w:val="0"/>
              <w:autoSpaceDN w:val="0"/>
              <w:adjustRightInd w:val="0"/>
              <w:spacing w:after="0" w:line="240" w:lineRule="auto"/>
              <w:rPr>
                <w:rFonts w:cs="Calibri"/>
                <w:b/>
                <w:bCs/>
                <w:color w:val="000000"/>
              </w:rPr>
            </w:pPr>
            <w:r w:rsidRPr="005773B6">
              <w:rPr>
                <w:rFonts w:cs="Calibri"/>
                <w:b/>
                <w:bCs/>
                <w:color w:val="000000"/>
              </w:rPr>
              <w:t>Recombinant DNA work that encodes for toxins must be approved by the I</w:t>
            </w:r>
            <w:r>
              <w:rPr>
                <w:rFonts w:cs="Calibri"/>
                <w:b/>
                <w:bCs/>
                <w:color w:val="000000"/>
              </w:rPr>
              <w:t xml:space="preserve">nstitutional </w:t>
            </w:r>
            <w:r w:rsidRPr="005773B6">
              <w:rPr>
                <w:rFonts w:cs="Calibri"/>
                <w:b/>
                <w:bCs/>
                <w:color w:val="000000"/>
              </w:rPr>
              <w:t>B</w:t>
            </w:r>
            <w:r>
              <w:rPr>
                <w:rFonts w:cs="Calibri"/>
                <w:b/>
                <w:bCs/>
                <w:color w:val="000000"/>
              </w:rPr>
              <w:t xml:space="preserve">iosafety </w:t>
            </w:r>
            <w:r w:rsidRPr="005773B6">
              <w:rPr>
                <w:rFonts w:cs="Calibri"/>
                <w:b/>
                <w:bCs/>
                <w:color w:val="000000"/>
              </w:rPr>
              <w:t>C</w:t>
            </w:r>
            <w:r>
              <w:rPr>
                <w:rFonts w:cs="Calibri"/>
                <w:b/>
                <w:bCs/>
                <w:color w:val="000000"/>
              </w:rPr>
              <w:t>ommittee (IBC).</w:t>
            </w:r>
            <w:r w:rsidRPr="005773B6">
              <w:rPr>
                <w:rFonts w:cs="Calibri"/>
                <w:b/>
                <w:bCs/>
                <w:color w:val="000000"/>
              </w:rPr>
              <w:t xml:space="preserve"> See </w:t>
            </w:r>
            <w:hyperlink r:id="rId11" w:history="1">
              <w:r w:rsidRPr="004742A5">
                <w:rPr>
                  <w:rStyle w:val="Hyperlink"/>
                  <w:rFonts w:cs="Calibri"/>
                  <w:b/>
                  <w:bCs/>
                </w:rPr>
                <w:t>IBC webpage</w:t>
              </w:r>
            </w:hyperlink>
            <w:r>
              <w:rPr>
                <w:rFonts w:cs="Calibri"/>
                <w:b/>
                <w:bCs/>
                <w:color w:val="000000"/>
              </w:rPr>
              <w:t xml:space="preserve"> for more information.</w:t>
            </w:r>
          </w:p>
          <w:p w14:paraId="202CDBBA" w14:textId="77777777" w:rsidR="00B41C46" w:rsidRPr="005773B6" w:rsidRDefault="00B41C46" w:rsidP="00B41C46">
            <w:pPr>
              <w:autoSpaceDE w:val="0"/>
              <w:autoSpaceDN w:val="0"/>
              <w:adjustRightInd w:val="0"/>
              <w:spacing w:after="0" w:line="240" w:lineRule="auto"/>
              <w:rPr>
                <w:rFonts w:cs="Calibri"/>
                <w:b/>
                <w:bCs/>
                <w:color w:val="000000"/>
              </w:rPr>
            </w:pPr>
          </w:p>
          <w:p w14:paraId="147EC08B" w14:textId="50D4974C" w:rsidR="005A2BD8" w:rsidRPr="00B41C46" w:rsidRDefault="00222236" w:rsidP="00B41C46">
            <w:pPr>
              <w:autoSpaceDE w:val="0"/>
              <w:autoSpaceDN w:val="0"/>
              <w:adjustRightInd w:val="0"/>
              <w:spacing w:after="0" w:line="240" w:lineRule="auto"/>
              <w:rPr>
                <w:rFonts w:cs="Calibri"/>
                <w:b/>
                <w:bCs/>
                <w:color w:val="000000"/>
              </w:rPr>
            </w:pPr>
            <w:r w:rsidRPr="005C68C4">
              <w:rPr>
                <w:rFonts w:asciiTheme="minorHAnsi" w:hAnsiTheme="minorHAnsi" w:cstheme="minorHAnsi"/>
                <w:color w:val="FF0000"/>
                <w:sz w:val="24"/>
                <w:szCs w:val="24"/>
              </w:rPr>
              <w:t>The toxin</w:t>
            </w:r>
            <w:r w:rsidR="005A2BD8" w:rsidRPr="005C68C4">
              <w:rPr>
                <w:rFonts w:asciiTheme="minorHAnsi" w:hAnsiTheme="minorHAnsi" w:cstheme="minorHAnsi"/>
                <w:color w:val="FF0000"/>
                <w:sz w:val="24"/>
                <w:szCs w:val="24"/>
              </w:rPr>
              <w:t xml:space="preserve"> in powdered form will never be handled in an open container</w:t>
            </w:r>
            <w:r w:rsidR="005A2BD8" w:rsidRPr="002920F3">
              <w:rPr>
                <w:rFonts w:asciiTheme="minorHAnsi" w:hAnsiTheme="minorHAnsi" w:cstheme="minorHAnsi"/>
                <w:color w:val="000000"/>
                <w:sz w:val="24"/>
                <w:szCs w:val="24"/>
              </w:rPr>
              <w:t>.</w:t>
            </w:r>
          </w:p>
          <w:p w14:paraId="35AB1D24" w14:textId="7399F8D8" w:rsidR="005A2BD8" w:rsidRDefault="00222236" w:rsidP="005A2BD8">
            <w:pPr>
              <w:autoSpaceDE w:val="0"/>
              <w:autoSpaceDN w:val="0"/>
              <w:adjustRightInd w:val="0"/>
              <w:spacing w:after="165"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The toxin in solution</w:t>
            </w:r>
            <w:r w:rsidR="005A2BD8" w:rsidRPr="002920F3">
              <w:rPr>
                <w:rFonts w:asciiTheme="minorHAnsi" w:hAnsiTheme="minorHAnsi" w:cstheme="minorHAnsi"/>
                <w:color w:val="000000"/>
                <w:sz w:val="24"/>
                <w:szCs w:val="24"/>
              </w:rPr>
              <w:t xml:space="preserve"> will be handled using disposable plasticware, which will be treated as biohazard waste after use. Specifically, no glass or </w:t>
            </w:r>
            <w:proofErr w:type="spellStart"/>
            <w:r w:rsidR="005A2BD8" w:rsidRPr="002920F3">
              <w:rPr>
                <w:rFonts w:asciiTheme="minorHAnsi" w:hAnsiTheme="minorHAnsi" w:cstheme="minorHAnsi"/>
                <w:color w:val="000000"/>
                <w:sz w:val="24"/>
                <w:szCs w:val="24"/>
              </w:rPr>
              <w:t>pasteur</w:t>
            </w:r>
            <w:proofErr w:type="spellEnd"/>
            <w:r w:rsidR="005A2BD8" w:rsidRPr="002920F3">
              <w:rPr>
                <w:rFonts w:asciiTheme="minorHAnsi" w:hAnsiTheme="minorHAnsi" w:cstheme="minorHAnsi"/>
                <w:color w:val="000000"/>
                <w:sz w:val="24"/>
                <w:szCs w:val="24"/>
              </w:rPr>
              <w:t xml:space="preserve"> pi</w:t>
            </w:r>
            <w:r>
              <w:rPr>
                <w:rFonts w:asciiTheme="minorHAnsi" w:hAnsiTheme="minorHAnsi" w:cstheme="minorHAnsi"/>
                <w:color w:val="000000"/>
                <w:sz w:val="24"/>
                <w:szCs w:val="24"/>
              </w:rPr>
              <w:t>pettes or syringes will be used</w:t>
            </w:r>
            <w:r w:rsidR="006E7D24">
              <w:rPr>
                <w:rFonts w:asciiTheme="minorHAnsi" w:hAnsiTheme="minorHAnsi" w:cstheme="minorHAnsi"/>
                <w:color w:val="000000"/>
                <w:sz w:val="24"/>
                <w:szCs w:val="24"/>
              </w:rPr>
              <w:t xml:space="preserve"> after the primary dilution</w:t>
            </w:r>
            <w:r>
              <w:rPr>
                <w:rFonts w:asciiTheme="minorHAnsi" w:hAnsiTheme="minorHAnsi" w:cstheme="minorHAnsi"/>
                <w:color w:val="000000"/>
                <w:sz w:val="24"/>
                <w:szCs w:val="24"/>
              </w:rPr>
              <w:t>.</w:t>
            </w:r>
          </w:p>
          <w:p w14:paraId="74EC698E" w14:textId="25EB79F7" w:rsidR="005C68C4" w:rsidRPr="00216B32" w:rsidRDefault="00204E73" w:rsidP="005A2BD8">
            <w:pPr>
              <w:autoSpaceDE w:val="0"/>
              <w:autoSpaceDN w:val="0"/>
              <w:adjustRightInd w:val="0"/>
              <w:spacing w:after="165" w:line="240" w:lineRule="auto"/>
              <w:rPr>
                <w:rFonts w:asciiTheme="minorHAnsi" w:hAnsiTheme="minorHAnsi" w:cstheme="minorHAnsi"/>
                <w:color w:val="FF0000"/>
                <w:sz w:val="24"/>
                <w:szCs w:val="24"/>
              </w:rPr>
            </w:pPr>
            <w:r w:rsidRPr="00216B32">
              <w:rPr>
                <w:rFonts w:asciiTheme="minorHAnsi" w:hAnsiTheme="minorHAnsi" w:cstheme="minorHAnsi"/>
                <w:color w:val="FF0000"/>
                <w:sz w:val="24"/>
                <w:szCs w:val="24"/>
              </w:rPr>
              <w:t xml:space="preserve">Decontaminate </w:t>
            </w:r>
            <w:r w:rsidR="005C68C4" w:rsidRPr="00216B32">
              <w:rPr>
                <w:rFonts w:asciiTheme="minorHAnsi" w:hAnsiTheme="minorHAnsi" w:cstheme="minorHAnsi"/>
                <w:color w:val="FF0000"/>
                <w:sz w:val="24"/>
                <w:szCs w:val="24"/>
              </w:rPr>
              <w:t xml:space="preserve">the work surface of the BSC or CFH using </w:t>
            </w:r>
            <w:r w:rsidRPr="00216B32">
              <w:rPr>
                <w:rFonts w:asciiTheme="minorHAnsi" w:hAnsiTheme="minorHAnsi" w:cstheme="minorHAnsi"/>
                <w:color w:val="FF0000"/>
                <w:sz w:val="24"/>
                <w:szCs w:val="24"/>
              </w:rPr>
              <w:t xml:space="preserve">1:10 household bleach (0.5% sodium hypochlorite) after use. </w:t>
            </w:r>
            <w:proofErr w:type="spellStart"/>
            <w:r w:rsidRPr="00216B32">
              <w:rPr>
                <w:rFonts w:asciiTheme="minorHAnsi" w:hAnsiTheme="minorHAnsi" w:cstheme="minorHAnsi"/>
                <w:color w:val="FF0000"/>
                <w:sz w:val="24"/>
                <w:szCs w:val="24"/>
              </w:rPr>
              <w:t>Rince</w:t>
            </w:r>
            <w:proofErr w:type="spellEnd"/>
            <w:r w:rsidRPr="00216B32">
              <w:rPr>
                <w:rFonts w:asciiTheme="minorHAnsi" w:hAnsiTheme="minorHAnsi" w:cstheme="minorHAnsi"/>
                <w:color w:val="FF0000"/>
                <w:sz w:val="24"/>
                <w:szCs w:val="24"/>
              </w:rPr>
              <w:t xml:space="preserve"> surfaces to reduce corrosion.</w:t>
            </w:r>
          </w:p>
          <w:p w14:paraId="4BE17995" w14:textId="60EBD410" w:rsidR="00D01A68" w:rsidRPr="002920F3" w:rsidRDefault="005A2BD8" w:rsidP="00DD540E">
            <w:pPr>
              <w:autoSpaceDE w:val="0"/>
              <w:autoSpaceDN w:val="0"/>
              <w:adjustRightInd w:val="0"/>
              <w:spacing w:after="165" w:line="240" w:lineRule="auto"/>
              <w:rPr>
                <w:rFonts w:asciiTheme="minorHAnsi" w:hAnsiTheme="minorHAnsi" w:cstheme="minorHAnsi"/>
                <w:sz w:val="24"/>
                <w:szCs w:val="24"/>
              </w:rPr>
            </w:pPr>
            <w:r w:rsidRPr="002920F3">
              <w:rPr>
                <w:rFonts w:asciiTheme="minorHAnsi" w:hAnsiTheme="minorHAnsi" w:cstheme="minorHAnsi"/>
                <w:color w:val="000000"/>
                <w:sz w:val="24"/>
                <w:szCs w:val="24"/>
              </w:rPr>
              <w:t xml:space="preserve">To avoid accidental autoinoculation, </w:t>
            </w:r>
            <w:r w:rsidRPr="002920F3">
              <w:rPr>
                <w:rFonts w:asciiTheme="minorHAnsi" w:hAnsiTheme="minorHAnsi" w:cstheme="minorHAnsi"/>
                <w:b/>
                <w:bCs/>
                <w:color w:val="000000"/>
                <w:sz w:val="24"/>
                <w:szCs w:val="24"/>
              </w:rPr>
              <w:t xml:space="preserve">extreme care </w:t>
            </w:r>
            <w:r w:rsidRPr="002920F3">
              <w:rPr>
                <w:rFonts w:asciiTheme="minorHAnsi" w:hAnsiTheme="minorHAnsi" w:cstheme="minorHAnsi"/>
                <w:color w:val="000000"/>
                <w:sz w:val="24"/>
                <w:szCs w:val="24"/>
              </w:rPr>
              <w:t>wi</w:t>
            </w:r>
            <w:r w:rsidR="00222236">
              <w:rPr>
                <w:rFonts w:asciiTheme="minorHAnsi" w:hAnsiTheme="minorHAnsi" w:cstheme="minorHAnsi"/>
                <w:color w:val="000000"/>
                <w:sz w:val="24"/>
                <w:szCs w:val="24"/>
              </w:rPr>
              <w:t>ll be exercised when handling the toxin</w:t>
            </w:r>
            <w:r w:rsidRPr="002920F3">
              <w:rPr>
                <w:rFonts w:asciiTheme="minorHAnsi" w:hAnsiTheme="minorHAnsi" w:cstheme="minorHAnsi"/>
                <w:color w:val="000000"/>
                <w:sz w:val="24"/>
                <w:szCs w:val="24"/>
              </w:rPr>
              <w:t xml:space="preserve"> in conjunction with any injection device. </w:t>
            </w:r>
          </w:p>
          <w:p w14:paraId="5292082F" w14:textId="77777777" w:rsidR="00D01A68" w:rsidRPr="002920F3"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 xml:space="preserve">A hand-washing sink must be readily available to all locations where toxins are used. </w:t>
            </w:r>
          </w:p>
          <w:p w14:paraId="6AD36BF5" w14:textId="7CFF86F6" w:rsidR="00D01A68"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An emergency shower and eyewash station or eyewash/drench hose combination unit is recommended in locations where toxins are used</w:t>
            </w:r>
          </w:p>
          <w:p w14:paraId="2B7B9D4F" w14:textId="79FEA826" w:rsidR="005A2BD8" w:rsidRPr="00146CAD" w:rsidRDefault="00417CE0" w:rsidP="00146CAD">
            <w:pPr>
              <w:numPr>
                <w:ilvl w:val="0"/>
                <w:numId w:val="13"/>
              </w:numPr>
              <w:spacing w:after="0"/>
              <w:ind w:left="180" w:hanging="180"/>
              <w:rPr>
                <w:rFonts w:asciiTheme="minorHAnsi" w:hAnsiTheme="minorHAnsi" w:cstheme="minorHAnsi"/>
                <w:sz w:val="24"/>
                <w:szCs w:val="24"/>
              </w:rPr>
            </w:pPr>
            <w:r>
              <w:rPr>
                <w:rFonts w:asciiTheme="minorHAnsi" w:hAnsiTheme="minorHAnsi" w:cstheme="minorHAnsi"/>
                <w:sz w:val="24"/>
                <w:szCs w:val="24"/>
              </w:rPr>
              <w:t>Not eating or drinking in the lab</w:t>
            </w:r>
          </w:p>
          <w:p w14:paraId="110C9F35" w14:textId="77777777" w:rsidR="00177843" w:rsidRPr="002920F3" w:rsidRDefault="00177843" w:rsidP="00F87DD8">
            <w:pPr>
              <w:spacing w:after="0"/>
              <w:rPr>
                <w:rFonts w:asciiTheme="minorHAnsi" w:hAnsiTheme="minorHAnsi" w:cstheme="minorHAnsi"/>
                <w:sz w:val="24"/>
                <w:szCs w:val="24"/>
              </w:rPr>
            </w:pPr>
          </w:p>
        </w:tc>
      </w:tr>
    </w:tbl>
    <w:p w14:paraId="6FA9B768" w14:textId="77777777" w:rsidR="001704FA" w:rsidRPr="002920F3" w:rsidRDefault="001704FA" w:rsidP="001704FA">
      <w:pPr>
        <w:spacing w:after="0"/>
        <w:rPr>
          <w:rFonts w:asciiTheme="minorHAnsi" w:hAnsiTheme="minorHAnsi" w:cstheme="minorHAnsi"/>
          <w:sz w:val="24"/>
          <w:szCs w:val="24"/>
        </w:rPr>
      </w:pPr>
    </w:p>
    <w:p w14:paraId="5CEDF782" w14:textId="797E6A9C" w:rsidR="001704FA" w:rsidRPr="002920F3" w:rsidRDefault="004936C2" w:rsidP="00831B90">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0A62D2" w:rsidRPr="002920F3">
        <w:rPr>
          <w:rFonts w:asciiTheme="minorHAnsi" w:hAnsiTheme="minorHAnsi" w:cstheme="minorHAnsi"/>
          <w:b/>
          <w:bCs/>
          <w:sz w:val="24"/>
          <w:szCs w:val="24"/>
        </w:rPr>
        <w:t>Personal P</w:t>
      </w:r>
      <w:r w:rsidR="00A77D7F" w:rsidRPr="002920F3">
        <w:rPr>
          <w:rFonts w:asciiTheme="minorHAnsi" w:hAnsiTheme="minorHAnsi" w:cstheme="minorHAnsi"/>
          <w:b/>
          <w:bCs/>
          <w:sz w:val="24"/>
          <w:szCs w:val="24"/>
        </w:rPr>
        <w:t>rotective E</w:t>
      </w:r>
      <w:r w:rsidR="001704FA" w:rsidRPr="002920F3">
        <w:rPr>
          <w:rFonts w:asciiTheme="minorHAnsi" w:hAnsiTheme="minorHAnsi" w:cstheme="minorHAnsi"/>
          <w:b/>
          <w:bCs/>
          <w:sz w:val="24"/>
          <w:szCs w:val="24"/>
        </w:rPr>
        <w:t>quipment (PPE):</w:t>
      </w:r>
      <w:r w:rsidR="001704FA" w:rsidRPr="002920F3">
        <w:rPr>
          <w:rFonts w:asciiTheme="minorHAnsi" w:hAnsiTheme="minorHAnsi" w:cstheme="minorHAnsi"/>
          <w:bCs/>
          <w:sz w:val="24"/>
          <w:szCs w:val="24"/>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31CC2BC8" w14:textId="77777777" w:rsidTr="002F2971">
        <w:tc>
          <w:tcPr>
            <w:tcW w:w="9877" w:type="dxa"/>
          </w:tcPr>
          <w:p w14:paraId="3B8AB2D7" w14:textId="77777777" w:rsidR="00901294" w:rsidRDefault="00901294" w:rsidP="00901294">
            <w:pPr>
              <w:numPr>
                <w:ilvl w:val="0"/>
                <w:numId w:val="31"/>
              </w:numPr>
              <w:autoSpaceDE w:val="0"/>
              <w:autoSpaceDN w:val="0"/>
              <w:adjustRightInd w:val="0"/>
              <w:spacing w:after="0" w:line="240" w:lineRule="auto"/>
              <w:rPr>
                <w:rFonts w:asciiTheme="minorHAnsi" w:eastAsiaTheme="minorEastAsia" w:hAnsiTheme="minorHAnsi" w:cstheme="minorHAnsi"/>
                <w:color w:val="000000"/>
                <w:sz w:val="24"/>
                <w:szCs w:val="24"/>
              </w:rPr>
            </w:pPr>
            <w:r w:rsidRPr="00901294">
              <w:rPr>
                <w:rFonts w:asciiTheme="minorHAnsi" w:eastAsiaTheme="minorEastAsia" w:hAnsiTheme="minorHAnsi" w:cstheme="minorHAnsi"/>
                <w:b/>
                <w:color w:val="000000"/>
                <w:sz w:val="24"/>
                <w:szCs w:val="24"/>
              </w:rPr>
              <w:t>In the lab</w:t>
            </w:r>
            <w:r w:rsidRPr="00901294">
              <w:rPr>
                <w:rFonts w:asciiTheme="minorHAnsi" w:eastAsiaTheme="minorEastAsia" w:hAnsiTheme="minorHAnsi" w:cstheme="minorHAnsi"/>
                <w:color w:val="000000"/>
                <w:sz w:val="24"/>
                <w:szCs w:val="24"/>
              </w:rPr>
              <w:t xml:space="preserve"> when working with the toxin, put (at minimum) a lab coat, gloves, safety glasses, and a mask. </w:t>
            </w:r>
          </w:p>
          <w:p w14:paraId="303D1144" w14:textId="0F153479" w:rsidR="001704FA" w:rsidRPr="00901294" w:rsidRDefault="00901294" w:rsidP="00901294">
            <w:pPr>
              <w:numPr>
                <w:ilvl w:val="0"/>
                <w:numId w:val="31"/>
              </w:numPr>
              <w:autoSpaceDE w:val="0"/>
              <w:autoSpaceDN w:val="0"/>
              <w:adjustRightInd w:val="0"/>
              <w:spacing w:after="0" w:line="240" w:lineRule="auto"/>
              <w:rPr>
                <w:rFonts w:asciiTheme="minorHAnsi" w:eastAsiaTheme="minorEastAsia" w:hAnsiTheme="minorHAnsi" w:cstheme="minorHAnsi"/>
                <w:color w:val="000000"/>
                <w:sz w:val="24"/>
                <w:szCs w:val="24"/>
              </w:rPr>
            </w:pPr>
            <w:commentRangeStart w:id="10"/>
            <w:r w:rsidRPr="00901294">
              <w:rPr>
                <w:rFonts w:asciiTheme="minorHAnsi" w:eastAsiaTheme="minorEastAsia" w:hAnsiTheme="minorHAnsi" w:cstheme="minorHAnsi"/>
                <w:b/>
              </w:rPr>
              <w:t>Within the animal facility</w:t>
            </w:r>
            <w:r w:rsidRPr="00901294">
              <w:rPr>
                <w:rFonts w:asciiTheme="minorHAnsi" w:eastAsiaTheme="minorEastAsia" w:hAnsiTheme="minorHAnsi" w:cstheme="minorHAnsi"/>
              </w:rPr>
              <w:t xml:space="preserve">, </w:t>
            </w:r>
            <w:commentRangeEnd w:id="10"/>
            <w:r>
              <w:rPr>
                <w:rStyle w:val="CommentReference"/>
              </w:rPr>
              <w:commentReference w:id="10"/>
            </w:r>
            <w:r w:rsidRPr="00901294">
              <w:rPr>
                <w:rFonts w:asciiTheme="minorHAnsi" w:eastAsiaTheme="minorEastAsia" w:hAnsiTheme="minorHAnsi" w:cstheme="minorHAnsi"/>
              </w:rPr>
              <w:t>put on gloves, mask, gown/coveralls, bonnet, and shoe covers and safety glasses.</w:t>
            </w:r>
          </w:p>
        </w:tc>
      </w:tr>
    </w:tbl>
    <w:p w14:paraId="6ECEA943" w14:textId="77777777" w:rsidR="00681426" w:rsidRPr="002920F3" w:rsidRDefault="00681426" w:rsidP="00681426">
      <w:pPr>
        <w:spacing w:after="0"/>
        <w:rPr>
          <w:rFonts w:asciiTheme="minorHAnsi" w:hAnsiTheme="minorHAnsi" w:cstheme="minorHAnsi"/>
          <w:sz w:val="24"/>
          <w:szCs w:val="24"/>
        </w:rPr>
      </w:pPr>
    </w:p>
    <w:p w14:paraId="09406F8C" w14:textId="7684F17E" w:rsidR="00681426" w:rsidRPr="002920F3" w:rsidRDefault="00681426" w:rsidP="00681426">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Storage and Transportation:</w:t>
      </w:r>
      <w:r w:rsidRPr="002920F3">
        <w:rPr>
          <w:rFonts w:asciiTheme="minorHAnsi" w:hAnsiTheme="minorHAnsi" w:cstheme="minorHAnsi"/>
          <w:bCs/>
          <w:sz w:val="24"/>
          <w:szCs w:val="24"/>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681426" w:rsidRPr="002920F3" w14:paraId="1B7D9FE2" w14:textId="77777777" w:rsidTr="00B9069F">
        <w:tc>
          <w:tcPr>
            <w:tcW w:w="9877" w:type="dxa"/>
          </w:tcPr>
          <w:p w14:paraId="59DB185C" w14:textId="17988216" w:rsidR="00796F7E" w:rsidRDefault="00204E73" w:rsidP="00D01A68">
            <w:pPr>
              <w:numPr>
                <w:ilvl w:val="0"/>
                <w:numId w:val="13"/>
              </w:numPr>
              <w:spacing w:after="0"/>
              <w:ind w:left="180" w:hanging="180"/>
              <w:rPr>
                <w:rFonts w:asciiTheme="minorHAnsi" w:hAnsiTheme="minorHAnsi" w:cstheme="minorHAnsi"/>
                <w:color w:val="FF0000"/>
                <w:sz w:val="24"/>
                <w:szCs w:val="24"/>
              </w:rPr>
            </w:pPr>
            <w:r>
              <w:rPr>
                <w:rFonts w:asciiTheme="minorHAnsi" w:hAnsiTheme="minorHAnsi" w:cstheme="minorHAnsi"/>
                <w:noProof/>
                <w:color w:val="FF0000"/>
                <w:sz w:val="24"/>
                <w:szCs w:val="24"/>
              </w:rPr>
              <w:drawing>
                <wp:anchor distT="0" distB="0" distL="114300" distR="114300" simplePos="0" relativeHeight="251658240" behindDoc="0" locked="0" layoutInCell="1" allowOverlap="1" wp14:anchorId="7BA6B3E7" wp14:editId="75088230">
                  <wp:simplePos x="0" y="0"/>
                  <wp:positionH relativeFrom="column">
                    <wp:posOffset>4903470</wp:posOffset>
                  </wp:positionH>
                  <wp:positionV relativeFrom="paragraph">
                    <wp:posOffset>54610</wp:posOffset>
                  </wp:positionV>
                  <wp:extent cx="484505" cy="41601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xin pictogra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505" cy="416016"/>
                          </a:xfrm>
                          <a:prstGeom prst="rect">
                            <a:avLst/>
                          </a:prstGeom>
                        </pic:spPr>
                      </pic:pic>
                    </a:graphicData>
                  </a:graphic>
                  <wp14:sizeRelH relativeFrom="margin">
                    <wp14:pctWidth>0</wp14:pctWidth>
                  </wp14:sizeRelH>
                  <wp14:sizeRelV relativeFrom="margin">
                    <wp14:pctHeight>0</wp14:pctHeight>
                  </wp14:sizeRelV>
                </wp:anchor>
              </w:drawing>
            </w:r>
            <w:r w:rsidR="001F6633" w:rsidRPr="001F6633">
              <w:rPr>
                <w:rFonts w:asciiTheme="minorHAnsi" w:hAnsiTheme="minorHAnsi" w:cstheme="minorHAnsi"/>
                <w:noProof/>
                <w:color w:val="FF0000"/>
                <w:sz w:val="24"/>
                <w:szCs w:val="24"/>
              </w:rPr>
              <mc:AlternateContent>
                <mc:Choice Requires="wps">
                  <w:drawing>
                    <wp:anchor distT="45720" distB="45720" distL="114300" distR="114300" simplePos="0" relativeHeight="251660288" behindDoc="0" locked="0" layoutInCell="1" allowOverlap="1" wp14:anchorId="4D750828" wp14:editId="72461A50">
                      <wp:simplePos x="0" y="0"/>
                      <wp:positionH relativeFrom="column">
                        <wp:posOffset>5436870</wp:posOffset>
                      </wp:positionH>
                      <wp:positionV relativeFrom="paragraph">
                        <wp:posOffset>208280</wp:posOffset>
                      </wp:positionV>
                      <wp:extent cx="425450" cy="2095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09550"/>
                              </a:xfrm>
                              <a:prstGeom prst="rect">
                                <a:avLst/>
                              </a:prstGeom>
                              <a:solidFill>
                                <a:srgbClr val="FFFFFF"/>
                              </a:solidFill>
                              <a:ln w="9525">
                                <a:solidFill>
                                  <a:srgbClr val="FF0000"/>
                                </a:solidFill>
                                <a:miter lim="800000"/>
                                <a:headEnd/>
                                <a:tailEnd/>
                              </a:ln>
                            </wps:spPr>
                            <wps:txbx>
                              <w:txbxContent>
                                <w:p w14:paraId="50A99012" w14:textId="18E0D052" w:rsidR="001F6633" w:rsidRPr="001F6633" w:rsidRDefault="001F6633">
                                  <w:pPr>
                                    <w:rPr>
                                      <w:sz w:val="14"/>
                                      <w:szCs w:val="14"/>
                                    </w:rPr>
                                  </w:pPr>
                                  <w:r w:rsidRPr="001F6633">
                                    <w:rPr>
                                      <w:sz w:val="14"/>
                                      <w:szCs w:val="14"/>
                                    </w:rPr>
                                    <w:t>TOXIN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50828" id="_x0000_t202" coordsize="21600,21600" o:spt="202" path="m,l,21600r21600,l21600,xe">
                      <v:stroke joinstyle="miter"/>
                      <v:path gradientshapeok="t" o:connecttype="rect"/>
                    </v:shapetype>
                    <v:shape id="Text Box 2" o:spid="_x0000_s1026" type="#_x0000_t202" style="position:absolute;left:0;text-align:left;margin-left:428.1pt;margin-top:16.4pt;width:33.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" strokecolor="red">
                      <v:textbox>
                        <w:txbxContent>
                          <w:p w14:paraId="50A99012" w14:textId="18E0D052" w:rsidR="001F6633" w:rsidRPr="001F6633" w:rsidRDefault="001F6633">
                            <w:pPr>
                              <w:rPr>
                                <w:sz w:val="14"/>
                                <w:szCs w:val="14"/>
                              </w:rPr>
                            </w:pPr>
                            <w:r w:rsidRPr="001F6633">
                              <w:rPr>
                                <w:sz w:val="14"/>
                                <w:szCs w:val="14"/>
                              </w:rPr>
                              <w:t>TOXIN</w:t>
                            </w:r>
                          </w:p>
                        </w:txbxContent>
                      </v:textbox>
                    </v:shape>
                  </w:pict>
                </mc:Fallback>
              </mc:AlternateContent>
            </w:r>
            <w:r w:rsidR="00D01A68" w:rsidRPr="00344A18">
              <w:rPr>
                <w:rFonts w:asciiTheme="minorHAnsi" w:hAnsiTheme="minorHAnsi" w:cstheme="minorHAnsi"/>
                <w:color w:val="FF0000"/>
                <w:sz w:val="24"/>
                <w:szCs w:val="24"/>
              </w:rPr>
              <w:t>Toxin must be placed in a secondary, shatterproof container and must be</w:t>
            </w:r>
          </w:p>
          <w:p w14:paraId="310DA592" w14:textId="5E393E31" w:rsidR="00D01A68" w:rsidRPr="00344A18" w:rsidRDefault="00D01A68" w:rsidP="00796F7E">
            <w:pPr>
              <w:spacing w:after="0"/>
              <w:ind w:left="180"/>
              <w:rPr>
                <w:rFonts w:asciiTheme="minorHAnsi" w:hAnsiTheme="minorHAnsi" w:cstheme="minorHAnsi"/>
                <w:color w:val="FF0000"/>
                <w:sz w:val="24"/>
                <w:szCs w:val="24"/>
              </w:rPr>
            </w:pPr>
            <w:proofErr w:type="gramStart"/>
            <w:r w:rsidRPr="00344A18">
              <w:rPr>
                <w:rFonts w:asciiTheme="minorHAnsi" w:hAnsiTheme="minorHAnsi" w:cstheme="minorHAnsi"/>
                <w:color w:val="FF0000"/>
                <w:sz w:val="24"/>
                <w:szCs w:val="24"/>
              </w:rPr>
              <w:t>labeled</w:t>
            </w:r>
            <w:proofErr w:type="gramEnd"/>
            <w:r w:rsidRPr="00344A18">
              <w:rPr>
                <w:rFonts w:asciiTheme="minorHAnsi" w:hAnsiTheme="minorHAnsi" w:cstheme="minorHAnsi"/>
                <w:color w:val="FF0000"/>
                <w:sz w:val="24"/>
                <w:szCs w:val="24"/>
              </w:rPr>
              <w:t xml:space="preserve"> with hazard warnings at a minimum. </w:t>
            </w:r>
          </w:p>
          <w:p w14:paraId="73958E6E" w14:textId="5654E7FE" w:rsidR="00D01A68" w:rsidRPr="00E30E57" w:rsidRDefault="00D01A68" w:rsidP="00D01A68">
            <w:pPr>
              <w:numPr>
                <w:ilvl w:val="0"/>
                <w:numId w:val="13"/>
              </w:numPr>
              <w:spacing w:after="0"/>
              <w:ind w:left="180" w:hanging="180"/>
              <w:rPr>
                <w:rFonts w:asciiTheme="minorHAnsi" w:hAnsiTheme="minorHAnsi" w:cstheme="minorHAnsi"/>
                <w:sz w:val="24"/>
                <w:szCs w:val="24"/>
                <w:u w:val="single"/>
              </w:rPr>
            </w:pPr>
            <w:r w:rsidRPr="002920F3">
              <w:rPr>
                <w:rFonts w:asciiTheme="minorHAnsi" w:hAnsiTheme="minorHAnsi" w:cstheme="minorHAnsi"/>
                <w:sz w:val="24"/>
                <w:szCs w:val="24"/>
              </w:rPr>
              <w:t xml:space="preserve">When toxins are stored in the lab, containers </w:t>
            </w:r>
            <w:r w:rsidR="0042059C" w:rsidRPr="00E30E57">
              <w:rPr>
                <w:rFonts w:asciiTheme="minorHAnsi" w:hAnsiTheme="minorHAnsi" w:cstheme="minorHAnsi"/>
                <w:sz w:val="24"/>
                <w:szCs w:val="24"/>
              </w:rPr>
              <w:t>must</w:t>
            </w:r>
            <w:r w:rsidRPr="00E30E57">
              <w:rPr>
                <w:rFonts w:asciiTheme="minorHAnsi" w:hAnsiTheme="minorHAnsi" w:cstheme="minorHAnsi"/>
                <w:sz w:val="24"/>
                <w:szCs w:val="24"/>
              </w:rPr>
              <w:t xml:space="preserve"> be sealed, legibly labeled and </w:t>
            </w:r>
            <w:r w:rsidRPr="00E30E57">
              <w:rPr>
                <w:rFonts w:asciiTheme="minorHAnsi" w:hAnsiTheme="minorHAnsi" w:cstheme="minorHAnsi"/>
                <w:sz w:val="24"/>
                <w:szCs w:val="24"/>
                <w:u w:val="single"/>
              </w:rPr>
              <w:t>secured to ensure restricted access.</w:t>
            </w:r>
          </w:p>
          <w:p w14:paraId="4B85FB3C" w14:textId="79A7CB28" w:rsidR="00D01A68" w:rsidRPr="002920F3"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Use spill trays</w:t>
            </w:r>
            <w:r w:rsidR="00204E73">
              <w:rPr>
                <w:rFonts w:asciiTheme="minorHAnsi" w:hAnsiTheme="minorHAnsi" w:cstheme="minorHAnsi"/>
                <w:sz w:val="24"/>
                <w:szCs w:val="24"/>
              </w:rPr>
              <w:t>/plastic backed absorbent material (chux diapers)</w:t>
            </w:r>
            <w:r w:rsidRPr="002920F3">
              <w:rPr>
                <w:rFonts w:asciiTheme="minorHAnsi" w:hAnsiTheme="minorHAnsi" w:cstheme="minorHAnsi"/>
                <w:sz w:val="24"/>
                <w:szCs w:val="24"/>
              </w:rPr>
              <w:t xml:space="preserve"> in fume hoods, BSCs, glove boxes, especially in solution.</w:t>
            </w:r>
          </w:p>
          <w:p w14:paraId="0803F93F" w14:textId="05E14922" w:rsidR="00681426" w:rsidRPr="002920F3" w:rsidRDefault="00D01A68" w:rsidP="00344A1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 xml:space="preserve">Refrigerators and other storage containers containing biological toxins should be labeled with </w:t>
            </w:r>
            <w:r w:rsidR="00344A18">
              <w:rPr>
                <w:rFonts w:asciiTheme="minorHAnsi" w:hAnsiTheme="minorHAnsi" w:cstheme="minorHAnsi"/>
                <w:sz w:val="24"/>
                <w:szCs w:val="24"/>
              </w:rPr>
              <w:t xml:space="preserve">staff </w:t>
            </w:r>
            <w:r w:rsidRPr="002920F3">
              <w:rPr>
                <w:rFonts w:asciiTheme="minorHAnsi" w:hAnsiTheme="minorHAnsi" w:cstheme="minorHAnsi"/>
                <w:sz w:val="24"/>
                <w:szCs w:val="24"/>
              </w:rPr>
              <w:t>contact information</w:t>
            </w:r>
            <w:r w:rsidR="00344A18">
              <w:rPr>
                <w:rFonts w:asciiTheme="minorHAnsi" w:hAnsiTheme="minorHAnsi" w:cstheme="minorHAnsi"/>
                <w:sz w:val="24"/>
                <w:szCs w:val="24"/>
              </w:rPr>
              <w:t xml:space="preserve"> (do not list the toxin name) </w:t>
            </w:r>
            <w:r w:rsidRPr="002920F3">
              <w:rPr>
                <w:rFonts w:asciiTheme="minorHAnsi" w:hAnsiTheme="minorHAnsi" w:cstheme="minorHAnsi"/>
                <w:sz w:val="24"/>
                <w:szCs w:val="24"/>
              </w:rPr>
              <w:t>for trained, responsible laboratory staff.</w:t>
            </w:r>
          </w:p>
        </w:tc>
      </w:tr>
    </w:tbl>
    <w:p w14:paraId="00B8557A" w14:textId="06F6F81C" w:rsidR="003B23C0" w:rsidRPr="002920F3" w:rsidRDefault="000359F1" w:rsidP="003B23C0">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 xml:space="preserve">  </w:t>
      </w:r>
    </w:p>
    <w:p w14:paraId="6DDB79DD" w14:textId="0C66AEC4" w:rsidR="006B6E7D" w:rsidRPr="002920F3" w:rsidRDefault="00DB7979" w:rsidP="006B6E7D">
      <w:pPr>
        <w:numPr>
          <w:ilvl w:val="0"/>
          <w:numId w:val="1"/>
        </w:numPr>
        <w:spacing w:after="0" w:line="240" w:lineRule="auto"/>
        <w:rPr>
          <w:rFonts w:asciiTheme="minorHAnsi" w:hAnsiTheme="minorHAnsi" w:cstheme="minorHAnsi"/>
          <w:bCs/>
          <w:sz w:val="24"/>
          <w:szCs w:val="24"/>
        </w:rPr>
      </w:pPr>
      <w:r w:rsidRPr="002920F3">
        <w:rPr>
          <w:rFonts w:asciiTheme="minorHAnsi" w:hAnsiTheme="minorHAnsi" w:cstheme="minorHAnsi"/>
          <w:b/>
          <w:bCs/>
          <w:sz w:val="24"/>
          <w:szCs w:val="24"/>
          <w:u w:val="single"/>
        </w:rPr>
        <w:t xml:space="preserve">Emergencies, </w:t>
      </w:r>
      <w:r w:rsidR="003B23C0" w:rsidRPr="002920F3">
        <w:rPr>
          <w:rFonts w:asciiTheme="minorHAnsi" w:hAnsiTheme="minorHAnsi" w:cstheme="minorHAnsi"/>
          <w:b/>
          <w:bCs/>
          <w:sz w:val="24"/>
          <w:szCs w:val="24"/>
          <w:u w:val="single"/>
        </w:rPr>
        <w:t>Spill Procedure</w:t>
      </w:r>
      <w:r w:rsidR="00426946" w:rsidRPr="002920F3">
        <w:rPr>
          <w:rFonts w:asciiTheme="minorHAnsi" w:hAnsiTheme="minorHAnsi" w:cstheme="minorHAnsi"/>
          <w:b/>
          <w:bCs/>
          <w:sz w:val="24"/>
          <w:szCs w:val="24"/>
          <w:u w:val="single"/>
        </w:rPr>
        <w:t>s</w:t>
      </w:r>
      <w:r w:rsidRPr="002920F3">
        <w:rPr>
          <w:rFonts w:asciiTheme="minorHAnsi" w:hAnsiTheme="minorHAnsi" w:cstheme="minorHAnsi"/>
          <w:b/>
          <w:bCs/>
          <w:sz w:val="24"/>
          <w:szCs w:val="24"/>
          <w:u w:val="single"/>
        </w:rPr>
        <w:t>, and Exposures/Unintended Contact</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3B23C0" w:rsidRPr="002920F3" w14:paraId="20A28AB6" w14:textId="77777777" w:rsidTr="00064E4A">
        <w:tc>
          <w:tcPr>
            <w:tcW w:w="9900" w:type="dxa"/>
          </w:tcPr>
          <w:p w14:paraId="4FBBD142" w14:textId="270BDE69" w:rsidR="00C0207D" w:rsidRPr="002920F3" w:rsidRDefault="00C0207D" w:rsidP="00C0207D">
            <w:pPr>
              <w:pBdr>
                <w:top w:val="nil"/>
                <w:left w:val="nil"/>
                <w:bottom w:val="nil"/>
                <w:right w:val="nil"/>
                <w:between w:val="nil"/>
              </w:pBdr>
              <w:spacing w:after="0" w:line="259" w:lineRule="auto"/>
              <w:contextualSpacing/>
              <w:rPr>
                <w:rFonts w:asciiTheme="minorHAnsi" w:eastAsia="Times New Roman" w:hAnsiTheme="minorHAnsi" w:cstheme="minorHAnsi"/>
                <w:sz w:val="24"/>
                <w:szCs w:val="24"/>
              </w:rPr>
            </w:pPr>
            <w:r w:rsidRPr="002920F3">
              <w:rPr>
                <w:rFonts w:asciiTheme="minorHAnsi" w:eastAsia="Times New Roman" w:hAnsiTheme="minorHAnsi" w:cstheme="minorHAnsi"/>
                <w:i/>
                <w:sz w:val="24"/>
                <w:szCs w:val="24"/>
              </w:rPr>
              <w:t>First Aid</w:t>
            </w:r>
            <w:r w:rsidR="003725C6" w:rsidRPr="002920F3">
              <w:rPr>
                <w:rFonts w:asciiTheme="minorHAnsi" w:eastAsia="Times New Roman" w:hAnsiTheme="minorHAnsi" w:cstheme="minorHAnsi"/>
                <w:i/>
                <w:sz w:val="24"/>
                <w:szCs w:val="24"/>
              </w:rPr>
              <w:t>/Exposure Response</w:t>
            </w:r>
            <w:r w:rsidRPr="002920F3">
              <w:rPr>
                <w:rFonts w:asciiTheme="minorHAnsi" w:eastAsia="Times New Roman" w:hAnsiTheme="minorHAnsi" w:cstheme="minorHAnsi"/>
                <w:sz w:val="24"/>
                <w:szCs w:val="24"/>
              </w:rPr>
              <w:t>:</w:t>
            </w:r>
          </w:p>
          <w:p w14:paraId="7357C377" w14:textId="77777777" w:rsidR="00C0207D"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F47155">
              <w:rPr>
                <w:rFonts w:asciiTheme="minorHAnsi" w:eastAsia="Times New Roman" w:hAnsiTheme="minorHAnsi" w:cstheme="minorHAnsi"/>
                <w:b/>
                <w:i/>
                <w:sz w:val="24"/>
                <w:szCs w:val="24"/>
              </w:rPr>
              <w:lastRenderedPageBreak/>
              <w:t>Skin Exposure/Wound:</w:t>
            </w:r>
            <w:r w:rsidRPr="002920F3">
              <w:rPr>
                <w:rFonts w:asciiTheme="minorHAnsi" w:eastAsia="Times New Roman" w:hAnsiTheme="minorHAnsi" w:cstheme="minorHAnsi"/>
                <w:sz w:val="24"/>
                <w:szCs w:val="24"/>
              </w:rPr>
              <w:t xml:space="preserve">  Immediately go to the sink and thoroughly wash the skin with soap and water.  </w:t>
            </w:r>
          </w:p>
          <w:p w14:paraId="5F8BFC11" w14:textId="77777777" w:rsidR="00C0207D"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F47155">
              <w:rPr>
                <w:rFonts w:asciiTheme="minorHAnsi" w:eastAsia="Times New Roman" w:hAnsiTheme="minorHAnsi" w:cstheme="minorHAnsi"/>
                <w:b/>
                <w:i/>
                <w:sz w:val="24"/>
                <w:szCs w:val="24"/>
              </w:rPr>
              <w:t>Splash to Eye(s), Nose or Mouth (mucous membrane):</w:t>
            </w:r>
            <w:r w:rsidRPr="002920F3">
              <w:rPr>
                <w:rFonts w:asciiTheme="minorHAnsi" w:eastAsia="Times New Roman" w:hAnsiTheme="minorHAnsi" w:cstheme="minorHAnsi"/>
                <w:sz w:val="24"/>
                <w:szCs w:val="24"/>
              </w:rPr>
              <w:t xml:space="preserve">  Immediately flush the area with running water for at least 15 minutes.</w:t>
            </w:r>
          </w:p>
          <w:p w14:paraId="0B2BE61B" w14:textId="362A8FF5" w:rsidR="003725C6"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F47155">
              <w:rPr>
                <w:rFonts w:asciiTheme="minorHAnsi" w:eastAsia="Times New Roman" w:hAnsiTheme="minorHAnsi" w:cstheme="minorHAnsi"/>
                <w:b/>
                <w:i/>
                <w:sz w:val="24"/>
                <w:szCs w:val="24"/>
              </w:rPr>
              <w:t>Splash Affecting Garments:</w:t>
            </w:r>
            <w:r w:rsidRPr="002920F3">
              <w:rPr>
                <w:rFonts w:asciiTheme="minorHAnsi" w:eastAsia="Times New Roman" w:hAnsiTheme="minorHAnsi" w:cstheme="minorHAnsi"/>
                <w:sz w:val="24"/>
                <w:szCs w:val="24"/>
              </w:rPr>
              <w:t xml:space="preserve">  Remove garments that may have become soiled or contaminated and dispose as chemical waste</w:t>
            </w:r>
            <w:r w:rsidR="003725C6" w:rsidRPr="002920F3">
              <w:rPr>
                <w:rFonts w:asciiTheme="minorHAnsi" w:eastAsia="Times New Roman" w:hAnsiTheme="minorHAnsi" w:cstheme="minorHAnsi"/>
                <w:sz w:val="24"/>
                <w:szCs w:val="24"/>
              </w:rPr>
              <w:t>.</w:t>
            </w:r>
          </w:p>
          <w:p w14:paraId="4D4447DD" w14:textId="2207A28D" w:rsidR="005B57E6" w:rsidRPr="002920F3" w:rsidRDefault="005B57E6" w:rsidP="005B57E6">
            <w:pPr>
              <w:pStyle w:val="ListParagraph"/>
              <w:numPr>
                <w:ilvl w:val="0"/>
                <w:numId w:val="20"/>
              </w:numPr>
              <w:spacing w:after="0"/>
              <w:ind w:left="345" w:hanging="345"/>
              <w:contextualSpacing w:val="0"/>
              <w:rPr>
                <w:rFonts w:asciiTheme="minorHAnsi" w:hAnsiTheme="minorHAnsi" w:cstheme="minorHAnsi"/>
                <w:sz w:val="24"/>
                <w:szCs w:val="24"/>
              </w:rPr>
            </w:pPr>
            <w:r w:rsidRPr="002920F3">
              <w:rPr>
                <w:rFonts w:asciiTheme="minorHAnsi" w:hAnsiTheme="minorHAnsi" w:cstheme="minorHAnsi"/>
                <w:sz w:val="24"/>
                <w:szCs w:val="24"/>
              </w:rPr>
              <w:t xml:space="preserve">In the event of an acute injury or overt exposure, the injured employee/student should </w:t>
            </w:r>
            <w:r w:rsidRPr="002920F3">
              <w:rPr>
                <w:rFonts w:asciiTheme="minorHAnsi" w:eastAsia="Times New Roman" w:hAnsiTheme="minorHAnsi" w:cstheme="minorHAnsi"/>
                <w:b/>
                <w:sz w:val="24"/>
                <w:szCs w:val="24"/>
              </w:rPr>
              <w:t xml:space="preserve">immediately inform their supervisor/PI and notify Duke Employee Occupational Health and Wellness (EOHW) via the </w:t>
            </w:r>
            <w:r w:rsidR="00EC25A4">
              <w:rPr>
                <w:rFonts w:asciiTheme="minorHAnsi" w:eastAsia="Times New Roman" w:hAnsiTheme="minorHAnsi" w:cstheme="minorHAnsi"/>
                <w:b/>
                <w:sz w:val="24"/>
                <w:szCs w:val="24"/>
              </w:rPr>
              <w:t>Employee</w:t>
            </w:r>
            <w:r w:rsidRPr="002920F3">
              <w:rPr>
                <w:rFonts w:asciiTheme="minorHAnsi" w:eastAsia="Times New Roman" w:hAnsiTheme="minorHAnsi" w:cstheme="minorHAnsi"/>
                <w:b/>
                <w:sz w:val="24"/>
                <w:szCs w:val="24"/>
              </w:rPr>
              <w:t xml:space="preserve"> Exposure Hotline at (919)-684-8115</w:t>
            </w:r>
            <w:r w:rsidR="00EC25A4">
              <w:rPr>
                <w:rFonts w:asciiTheme="minorHAnsi" w:eastAsia="Times New Roman" w:hAnsiTheme="minorHAnsi" w:cstheme="minorHAnsi"/>
                <w:b/>
                <w:sz w:val="24"/>
                <w:szCs w:val="24"/>
              </w:rPr>
              <w:t xml:space="preserve"> (115 campus landline)</w:t>
            </w:r>
            <w:r w:rsidRPr="002920F3">
              <w:rPr>
                <w:rFonts w:asciiTheme="minorHAnsi" w:eastAsia="Times New Roman" w:hAnsiTheme="minorHAnsi" w:cstheme="minorHAnsi"/>
                <w:sz w:val="24"/>
                <w:szCs w:val="24"/>
              </w:rPr>
              <w:t xml:space="preserve">.  EOHW may instruct the employee/student to report to the Duke </w:t>
            </w:r>
            <w:r>
              <w:rPr>
                <w:rFonts w:asciiTheme="minorHAnsi" w:eastAsia="Times New Roman" w:hAnsiTheme="minorHAnsi" w:cstheme="minorHAnsi"/>
                <w:sz w:val="24"/>
                <w:szCs w:val="24"/>
              </w:rPr>
              <w:t>Emergency Department (</w:t>
            </w:r>
            <w:r w:rsidRPr="002920F3">
              <w:rPr>
                <w:rFonts w:asciiTheme="minorHAnsi" w:eastAsia="Times New Roman" w:hAnsiTheme="minorHAnsi" w:cstheme="minorHAnsi"/>
                <w:sz w:val="24"/>
                <w:szCs w:val="24"/>
              </w:rPr>
              <w:t>ED</w:t>
            </w:r>
            <w:r>
              <w:rPr>
                <w:rFonts w:asciiTheme="minorHAnsi" w:eastAsia="Times New Roman" w:hAnsiTheme="minorHAnsi" w:cstheme="minorHAnsi"/>
                <w:sz w:val="24"/>
                <w:szCs w:val="24"/>
              </w:rPr>
              <w:t xml:space="preserve">) </w:t>
            </w:r>
            <w:r w:rsidRPr="002920F3">
              <w:rPr>
                <w:rFonts w:asciiTheme="minorHAnsi" w:eastAsia="Times New Roman" w:hAnsiTheme="minorHAnsi" w:cstheme="minorHAnsi"/>
                <w:sz w:val="24"/>
                <w:szCs w:val="24"/>
              </w:rPr>
              <w:t>for medical assessment and to take a copy of their laboratory protocol document to the ED including information about the dose associated with the exposure.</w:t>
            </w:r>
          </w:p>
          <w:p w14:paraId="19E1722A" w14:textId="0E4A0483" w:rsidR="007623D4" w:rsidRPr="002920F3" w:rsidRDefault="005B57E6" w:rsidP="005B57E6">
            <w:pPr>
              <w:pStyle w:val="ListParagraph"/>
              <w:numPr>
                <w:ilvl w:val="0"/>
                <w:numId w:val="20"/>
              </w:numPr>
              <w:ind w:left="345" w:hanging="345"/>
              <w:rPr>
                <w:rFonts w:asciiTheme="minorHAnsi" w:eastAsia="Times New Roman" w:hAnsiTheme="minorHAnsi" w:cstheme="minorHAnsi"/>
                <w:sz w:val="24"/>
                <w:szCs w:val="24"/>
              </w:rPr>
            </w:pPr>
            <w:r>
              <w:rPr>
                <w:rFonts w:asciiTheme="minorHAnsi" w:eastAsia="Times New Roman" w:hAnsiTheme="minorHAnsi" w:cstheme="minorHAnsi"/>
                <w:sz w:val="24"/>
                <w:szCs w:val="24"/>
              </w:rPr>
              <w:t>Prior to going to the Duke ED, a co-worker</w:t>
            </w:r>
            <w:r w:rsidR="007623D4" w:rsidRPr="002920F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will be asked to </w:t>
            </w:r>
            <w:r w:rsidR="007623D4" w:rsidRPr="002920F3">
              <w:rPr>
                <w:rFonts w:asciiTheme="minorHAnsi" w:eastAsia="Times New Roman" w:hAnsiTheme="minorHAnsi" w:cstheme="minorHAnsi"/>
                <w:sz w:val="24"/>
                <w:szCs w:val="24"/>
              </w:rPr>
              <w:t>secure toxin in locked stor</w:t>
            </w:r>
            <w:r>
              <w:rPr>
                <w:rFonts w:asciiTheme="minorHAnsi" w:eastAsia="Times New Roman" w:hAnsiTheme="minorHAnsi" w:cstheme="minorHAnsi"/>
                <w:sz w:val="24"/>
                <w:szCs w:val="24"/>
              </w:rPr>
              <w:t>age, unless spilled, and secure the</w:t>
            </w:r>
            <w:r w:rsidR="007623D4" w:rsidRPr="002920F3">
              <w:rPr>
                <w:rFonts w:asciiTheme="minorHAnsi" w:eastAsia="Times New Roman" w:hAnsiTheme="minorHAnsi" w:cstheme="minorHAnsi"/>
                <w:sz w:val="24"/>
                <w:szCs w:val="24"/>
              </w:rPr>
              <w:t xml:space="preserve"> lab.  If </w:t>
            </w:r>
            <w:r>
              <w:rPr>
                <w:rFonts w:asciiTheme="minorHAnsi" w:eastAsia="Times New Roman" w:hAnsiTheme="minorHAnsi" w:cstheme="minorHAnsi"/>
                <w:sz w:val="24"/>
                <w:szCs w:val="24"/>
              </w:rPr>
              <w:t xml:space="preserve">personnel are </w:t>
            </w:r>
            <w:r w:rsidR="007623D4" w:rsidRPr="002920F3">
              <w:rPr>
                <w:rFonts w:asciiTheme="minorHAnsi" w:eastAsia="Times New Roman" w:hAnsiTheme="minorHAnsi" w:cstheme="minorHAnsi"/>
                <w:sz w:val="24"/>
                <w:szCs w:val="24"/>
              </w:rPr>
              <w:t xml:space="preserve">working alone, </w:t>
            </w:r>
            <w:r>
              <w:rPr>
                <w:rFonts w:asciiTheme="minorHAnsi" w:eastAsia="Times New Roman" w:hAnsiTheme="minorHAnsi" w:cstheme="minorHAnsi"/>
                <w:sz w:val="24"/>
                <w:szCs w:val="24"/>
              </w:rPr>
              <w:t xml:space="preserve">lab will be </w:t>
            </w:r>
            <w:r w:rsidR="007623D4" w:rsidRPr="002920F3">
              <w:rPr>
                <w:rFonts w:asciiTheme="minorHAnsi" w:eastAsia="Times New Roman" w:hAnsiTheme="minorHAnsi" w:cstheme="minorHAnsi"/>
                <w:sz w:val="24"/>
                <w:szCs w:val="24"/>
              </w:rPr>
              <w:t>secure</w:t>
            </w:r>
            <w:r>
              <w:rPr>
                <w:rFonts w:asciiTheme="minorHAnsi" w:eastAsia="Times New Roman" w:hAnsiTheme="minorHAnsi" w:cstheme="minorHAnsi"/>
                <w:sz w:val="24"/>
                <w:szCs w:val="24"/>
              </w:rPr>
              <w:t>d</w:t>
            </w:r>
            <w:r w:rsidR="007623D4" w:rsidRPr="002920F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w:t>
            </w:r>
            <w:r w:rsidR="007623D4" w:rsidRPr="002920F3">
              <w:rPr>
                <w:rFonts w:asciiTheme="minorHAnsi" w:eastAsia="Times New Roman" w:hAnsiTheme="minorHAnsi" w:cstheme="minorHAnsi"/>
                <w:sz w:val="24"/>
                <w:szCs w:val="24"/>
              </w:rPr>
              <w:t xml:space="preserve">rior to going to </w:t>
            </w:r>
            <w:r>
              <w:rPr>
                <w:rFonts w:asciiTheme="minorHAnsi" w:eastAsia="Times New Roman" w:hAnsiTheme="minorHAnsi" w:cstheme="minorHAnsi"/>
                <w:sz w:val="24"/>
                <w:szCs w:val="24"/>
              </w:rPr>
              <w:t xml:space="preserve">the Duke </w:t>
            </w:r>
            <w:r w:rsidR="007623D4" w:rsidRPr="002920F3">
              <w:rPr>
                <w:rFonts w:asciiTheme="minorHAnsi" w:eastAsia="Times New Roman" w:hAnsiTheme="minorHAnsi" w:cstheme="minorHAnsi"/>
                <w:sz w:val="24"/>
                <w:szCs w:val="24"/>
              </w:rPr>
              <w:t xml:space="preserve">ED.  </w:t>
            </w:r>
            <w:r w:rsidR="007623D4" w:rsidRPr="000252A2">
              <w:rPr>
                <w:rFonts w:asciiTheme="minorHAnsi" w:eastAsia="Times New Roman" w:hAnsiTheme="minorHAnsi" w:cstheme="minorHAnsi"/>
                <w:sz w:val="24"/>
                <w:szCs w:val="24"/>
              </w:rPr>
              <w:t xml:space="preserve">If </w:t>
            </w:r>
            <w:r w:rsidR="000252A2" w:rsidRPr="000252A2">
              <w:rPr>
                <w:rFonts w:asciiTheme="minorHAnsi" w:eastAsia="Times New Roman" w:hAnsiTheme="minorHAnsi" w:cstheme="minorHAnsi"/>
                <w:sz w:val="24"/>
                <w:szCs w:val="24"/>
              </w:rPr>
              <w:t xml:space="preserve">the </w:t>
            </w:r>
            <w:r w:rsidR="007623D4" w:rsidRPr="000252A2">
              <w:rPr>
                <w:rFonts w:asciiTheme="minorHAnsi" w:eastAsia="Times New Roman" w:hAnsiTheme="minorHAnsi" w:cstheme="minorHAnsi"/>
                <w:sz w:val="24"/>
                <w:szCs w:val="24"/>
              </w:rPr>
              <w:t xml:space="preserve">toxin </w:t>
            </w:r>
            <w:r w:rsidR="000252A2" w:rsidRPr="000252A2">
              <w:rPr>
                <w:rFonts w:asciiTheme="minorHAnsi" w:eastAsia="Times New Roman" w:hAnsiTheme="minorHAnsi" w:cstheme="minorHAnsi"/>
                <w:sz w:val="24"/>
                <w:szCs w:val="24"/>
              </w:rPr>
              <w:t xml:space="preserve">is </w:t>
            </w:r>
            <w:r w:rsidR="007623D4" w:rsidRPr="000252A2">
              <w:rPr>
                <w:rFonts w:asciiTheme="minorHAnsi" w:eastAsia="Times New Roman" w:hAnsiTheme="minorHAnsi" w:cstheme="minorHAnsi"/>
                <w:sz w:val="24"/>
                <w:szCs w:val="24"/>
              </w:rPr>
              <w:t xml:space="preserve">spilled, </w:t>
            </w:r>
            <w:r w:rsidRPr="000252A2">
              <w:rPr>
                <w:rFonts w:asciiTheme="minorHAnsi" w:eastAsia="Times New Roman" w:hAnsiTheme="minorHAnsi" w:cstheme="minorHAnsi"/>
                <w:sz w:val="24"/>
                <w:szCs w:val="24"/>
              </w:rPr>
              <w:t xml:space="preserve">lab will be </w:t>
            </w:r>
            <w:r w:rsidR="007623D4" w:rsidRPr="000252A2">
              <w:rPr>
                <w:rFonts w:asciiTheme="minorHAnsi" w:eastAsia="Times New Roman" w:hAnsiTheme="minorHAnsi" w:cstheme="minorHAnsi"/>
                <w:sz w:val="24"/>
                <w:szCs w:val="24"/>
              </w:rPr>
              <w:t>secure</w:t>
            </w:r>
            <w:r w:rsidRPr="000252A2">
              <w:rPr>
                <w:rFonts w:asciiTheme="minorHAnsi" w:eastAsia="Times New Roman" w:hAnsiTheme="minorHAnsi" w:cstheme="minorHAnsi"/>
                <w:sz w:val="24"/>
                <w:szCs w:val="24"/>
              </w:rPr>
              <w:t>d</w:t>
            </w:r>
            <w:r w:rsidR="007623D4" w:rsidRPr="000252A2">
              <w:rPr>
                <w:rFonts w:asciiTheme="minorHAnsi" w:eastAsia="Times New Roman" w:hAnsiTheme="minorHAnsi" w:cstheme="minorHAnsi"/>
                <w:sz w:val="24"/>
                <w:szCs w:val="24"/>
              </w:rPr>
              <w:t xml:space="preserve"> and </w:t>
            </w:r>
            <w:r w:rsidR="00C416F1" w:rsidRPr="000252A2">
              <w:rPr>
                <w:rFonts w:asciiTheme="minorHAnsi" w:eastAsia="Times New Roman" w:hAnsiTheme="minorHAnsi" w:cstheme="minorHAnsi"/>
                <w:sz w:val="24"/>
                <w:szCs w:val="24"/>
              </w:rPr>
              <w:t>the “</w:t>
            </w:r>
            <w:r w:rsidR="00C416F1" w:rsidRPr="000252A2">
              <w:rPr>
                <w:rFonts w:asciiTheme="minorHAnsi" w:eastAsia="Times New Roman" w:hAnsiTheme="minorHAnsi" w:cstheme="minorHAnsi"/>
                <w:i/>
                <w:sz w:val="24"/>
                <w:szCs w:val="24"/>
              </w:rPr>
              <w:t>Spill Response Procedures</w:t>
            </w:r>
            <w:r w:rsidR="00C416F1" w:rsidRPr="000252A2">
              <w:rPr>
                <w:rFonts w:asciiTheme="minorHAnsi" w:eastAsia="Times New Roman" w:hAnsiTheme="minorHAnsi" w:cstheme="minorHAnsi"/>
                <w:sz w:val="24"/>
                <w:szCs w:val="24"/>
              </w:rPr>
              <w:t>” below will be followed</w:t>
            </w:r>
            <w:r w:rsidR="009A0F33" w:rsidRPr="000252A2">
              <w:rPr>
                <w:rFonts w:asciiTheme="minorHAnsi" w:eastAsia="Times New Roman" w:hAnsiTheme="minorHAnsi" w:cstheme="minorHAnsi"/>
                <w:sz w:val="24"/>
                <w:szCs w:val="24"/>
              </w:rPr>
              <w:t>.</w:t>
            </w:r>
          </w:p>
          <w:p w14:paraId="1BEB3662" w14:textId="0BCC8364" w:rsidR="00870CAE" w:rsidRPr="002920F3" w:rsidRDefault="00870CAE"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 xml:space="preserve">Follow-up is needed in the event of </w:t>
            </w:r>
            <w:r w:rsidRPr="002920F3">
              <w:rPr>
                <w:rFonts w:asciiTheme="minorHAnsi" w:eastAsia="Times New Roman" w:hAnsiTheme="minorHAnsi" w:cstheme="minorHAnsi"/>
                <w:b/>
                <w:sz w:val="24"/>
                <w:szCs w:val="24"/>
              </w:rPr>
              <w:t>any</w:t>
            </w:r>
            <w:r w:rsidRPr="002920F3">
              <w:rPr>
                <w:rFonts w:asciiTheme="minorHAnsi" w:eastAsia="Times New Roman" w:hAnsiTheme="minorHAnsi" w:cstheme="minorHAnsi"/>
                <w:sz w:val="24"/>
                <w:szCs w:val="24"/>
              </w:rPr>
              <w:t xml:space="preserve"> exposure.  </w:t>
            </w:r>
            <w:r w:rsidRPr="002920F3">
              <w:rPr>
                <w:rFonts w:asciiTheme="minorHAnsi" w:eastAsia="Times New Roman" w:hAnsiTheme="minorHAnsi" w:cstheme="minorHAnsi"/>
                <w:color w:val="FF0000"/>
                <w:sz w:val="24"/>
                <w:szCs w:val="24"/>
              </w:rPr>
              <w:t>The employee/student is to follow up at Duke EOHW after first aid/ED treatment on the same or next business day</w:t>
            </w:r>
            <w:r w:rsidRPr="002920F3">
              <w:rPr>
                <w:rFonts w:asciiTheme="minorHAnsi" w:eastAsia="Times New Roman" w:hAnsiTheme="minorHAnsi" w:cstheme="minorHAnsi"/>
                <w:sz w:val="24"/>
                <w:szCs w:val="24"/>
              </w:rPr>
              <w:t xml:space="preserve">.  </w:t>
            </w:r>
          </w:p>
          <w:p w14:paraId="3DAB75E4" w14:textId="77777777" w:rsidR="005B57E6" w:rsidRDefault="005B57E6" w:rsidP="00C0207D">
            <w:pPr>
              <w:pStyle w:val="Default"/>
              <w:rPr>
                <w:rFonts w:asciiTheme="minorHAnsi" w:hAnsiTheme="minorHAnsi" w:cstheme="minorHAnsi"/>
                <w:bCs/>
                <w:i/>
              </w:rPr>
            </w:pPr>
          </w:p>
          <w:p w14:paraId="78360287" w14:textId="590C0868" w:rsidR="00D01A68" w:rsidRPr="002920F3" w:rsidRDefault="00D01A68" w:rsidP="00C0207D">
            <w:pPr>
              <w:pStyle w:val="Default"/>
              <w:rPr>
                <w:rFonts w:asciiTheme="minorHAnsi" w:hAnsiTheme="minorHAnsi" w:cstheme="minorHAnsi"/>
                <w:i/>
              </w:rPr>
            </w:pPr>
            <w:r w:rsidRPr="002920F3">
              <w:rPr>
                <w:rFonts w:asciiTheme="minorHAnsi" w:hAnsiTheme="minorHAnsi" w:cstheme="minorHAnsi"/>
                <w:bCs/>
                <w:i/>
              </w:rPr>
              <w:t>BSC/Fume Hood Failure</w:t>
            </w:r>
            <w:r w:rsidR="00C0207D" w:rsidRPr="002920F3">
              <w:rPr>
                <w:rFonts w:asciiTheme="minorHAnsi" w:hAnsiTheme="minorHAnsi" w:cstheme="minorHAnsi"/>
                <w:bCs/>
                <w:i/>
              </w:rPr>
              <w:t>:</w:t>
            </w:r>
          </w:p>
          <w:p w14:paraId="7380EE0D" w14:textId="77C5D428" w:rsidR="00594FDA" w:rsidRPr="00594FDA" w:rsidRDefault="00D01A68" w:rsidP="00594FDA">
            <w:pPr>
              <w:autoSpaceDE w:val="0"/>
              <w:autoSpaceDN w:val="0"/>
              <w:adjustRightInd w:val="0"/>
              <w:spacing w:after="0" w:line="240" w:lineRule="auto"/>
              <w:rPr>
                <w:rFonts w:asciiTheme="minorHAnsi" w:hAnsiTheme="minorHAnsi" w:cstheme="minorHAnsi"/>
                <w:bCs/>
                <w:sz w:val="24"/>
                <w:szCs w:val="24"/>
              </w:rPr>
            </w:pPr>
            <w:r w:rsidRPr="002920F3">
              <w:rPr>
                <w:rFonts w:asciiTheme="minorHAnsi" w:hAnsiTheme="minorHAnsi" w:cstheme="minorHAnsi"/>
                <w:bCs/>
                <w:sz w:val="24"/>
                <w:szCs w:val="24"/>
              </w:rPr>
              <w:t>Close or cover all toxin containers.  Shut down operations, close hood sash, and evacuate room.  Contact your maintenance provider to repair the BSC or fume hood.</w:t>
            </w:r>
            <w:r w:rsidR="00594FDA">
              <w:t xml:space="preserve"> </w:t>
            </w:r>
          </w:p>
          <w:p w14:paraId="34396CE6" w14:textId="77777777" w:rsidR="00594FDA" w:rsidRPr="00594FDA" w:rsidRDefault="00594FDA" w:rsidP="00594FDA">
            <w:pPr>
              <w:autoSpaceDE w:val="0"/>
              <w:autoSpaceDN w:val="0"/>
              <w:adjustRightInd w:val="0"/>
              <w:spacing w:after="0" w:line="240" w:lineRule="auto"/>
              <w:rPr>
                <w:rFonts w:asciiTheme="minorHAnsi" w:hAnsiTheme="minorHAnsi" w:cstheme="minorHAnsi"/>
                <w:bCs/>
                <w:sz w:val="24"/>
                <w:szCs w:val="24"/>
              </w:rPr>
            </w:pPr>
            <w:r w:rsidRPr="00594FDA">
              <w:rPr>
                <w:rFonts w:asciiTheme="minorHAnsi" w:hAnsiTheme="minorHAnsi" w:cstheme="minorHAnsi"/>
                <w:bCs/>
                <w:sz w:val="24"/>
                <w:szCs w:val="24"/>
              </w:rPr>
              <w:t>a.</w:t>
            </w:r>
            <w:r w:rsidRPr="00594FDA">
              <w:rPr>
                <w:rFonts w:asciiTheme="minorHAnsi" w:hAnsiTheme="minorHAnsi" w:cstheme="minorHAnsi"/>
                <w:bCs/>
                <w:sz w:val="24"/>
                <w:szCs w:val="24"/>
              </w:rPr>
              <w:tab/>
              <w:t>Facilities Management Department: 919-684-2122 (University Buildings only)</w:t>
            </w:r>
          </w:p>
          <w:p w14:paraId="791F6455" w14:textId="14000459" w:rsidR="004A3850" w:rsidRDefault="00594FDA" w:rsidP="00594FDA">
            <w:pPr>
              <w:autoSpaceDE w:val="0"/>
              <w:autoSpaceDN w:val="0"/>
              <w:adjustRightInd w:val="0"/>
              <w:spacing w:after="0" w:line="240" w:lineRule="auto"/>
              <w:rPr>
                <w:rFonts w:asciiTheme="minorHAnsi" w:hAnsiTheme="minorHAnsi" w:cstheme="minorHAnsi"/>
                <w:bCs/>
                <w:sz w:val="24"/>
                <w:szCs w:val="24"/>
              </w:rPr>
            </w:pPr>
            <w:r w:rsidRPr="00594FDA">
              <w:rPr>
                <w:rFonts w:asciiTheme="minorHAnsi" w:hAnsiTheme="minorHAnsi" w:cstheme="minorHAnsi"/>
                <w:bCs/>
                <w:sz w:val="24"/>
                <w:szCs w:val="24"/>
              </w:rPr>
              <w:t>b.</w:t>
            </w:r>
            <w:r w:rsidRPr="00594FDA">
              <w:rPr>
                <w:rFonts w:asciiTheme="minorHAnsi" w:hAnsiTheme="minorHAnsi" w:cstheme="minorHAnsi"/>
                <w:bCs/>
                <w:sz w:val="24"/>
                <w:szCs w:val="24"/>
              </w:rPr>
              <w:tab/>
              <w:t>Engineering and Operations: 919-684-3232 (Medical Center Buildings only)</w:t>
            </w:r>
          </w:p>
          <w:p w14:paraId="5FB38B5E" w14:textId="77777777" w:rsidR="0086304C" w:rsidRDefault="0086304C" w:rsidP="00594FDA">
            <w:pPr>
              <w:autoSpaceDE w:val="0"/>
              <w:autoSpaceDN w:val="0"/>
              <w:adjustRightInd w:val="0"/>
              <w:spacing w:after="0" w:line="240" w:lineRule="auto"/>
              <w:rPr>
                <w:rFonts w:asciiTheme="minorHAnsi" w:hAnsiTheme="minorHAnsi" w:cstheme="minorHAnsi"/>
                <w:bCs/>
                <w:i/>
                <w:sz w:val="24"/>
                <w:szCs w:val="24"/>
              </w:rPr>
            </w:pPr>
          </w:p>
          <w:p w14:paraId="7B45C5EA" w14:textId="23CFE20A" w:rsidR="001D3315" w:rsidRPr="000252A2" w:rsidRDefault="001D3315" w:rsidP="001D3315">
            <w:pPr>
              <w:autoSpaceDE w:val="0"/>
              <w:autoSpaceDN w:val="0"/>
              <w:adjustRightInd w:val="0"/>
              <w:spacing w:after="0" w:line="240" w:lineRule="auto"/>
              <w:rPr>
                <w:rFonts w:asciiTheme="minorHAnsi" w:hAnsiTheme="minorHAnsi" w:cstheme="minorHAnsi"/>
                <w:bCs/>
                <w:i/>
                <w:sz w:val="24"/>
                <w:szCs w:val="24"/>
              </w:rPr>
            </w:pPr>
            <w:r w:rsidRPr="000252A2">
              <w:rPr>
                <w:rFonts w:asciiTheme="minorHAnsi" w:hAnsiTheme="minorHAnsi" w:cstheme="minorHAnsi"/>
                <w:bCs/>
                <w:i/>
                <w:sz w:val="24"/>
                <w:szCs w:val="24"/>
              </w:rPr>
              <w:t>Spill</w:t>
            </w:r>
            <w:r w:rsidR="00C416F1" w:rsidRPr="000252A2">
              <w:rPr>
                <w:rFonts w:asciiTheme="minorHAnsi" w:hAnsiTheme="minorHAnsi" w:cstheme="minorHAnsi"/>
                <w:bCs/>
                <w:i/>
                <w:sz w:val="24"/>
                <w:szCs w:val="24"/>
              </w:rPr>
              <w:t xml:space="preserve"> Respon</w:t>
            </w:r>
            <w:r w:rsidRPr="000252A2">
              <w:rPr>
                <w:rFonts w:asciiTheme="minorHAnsi" w:hAnsiTheme="minorHAnsi" w:cstheme="minorHAnsi"/>
                <w:bCs/>
                <w:i/>
                <w:sz w:val="24"/>
                <w:szCs w:val="24"/>
              </w:rPr>
              <w:t>s</w:t>
            </w:r>
            <w:r w:rsidR="00C416F1" w:rsidRPr="000252A2">
              <w:rPr>
                <w:rFonts w:asciiTheme="minorHAnsi" w:hAnsiTheme="minorHAnsi" w:cstheme="minorHAnsi"/>
                <w:bCs/>
                <w:i/>
                <w:sz w:val="24"/>
                <w:szCs w:val="24"/>
              </w:rPr>
              <w:t>e Procedures</w:t>
            </w:r>
            <w:r w:rsidRPr="000252A2">
              <w:rPr>
                <w:rFonts w:asciiTheme="minorHAnsi" w:hAnsiTheme="minorHAnsi" w:cstheme="minorHAnsi"/>
                <w:bCs/>
                <w:i/>
                <w:sz w:val="24"/>
                <w:szCs w:val="24"/>
              </w:rPr>
              <w:t xml:space="preserve">: </w:t>
            </w:r>
          </w:p>
          <w:p w14:paraId="066EF1A7" w14:textId="2760DCB9" w:rsidR="00393C04" w:rsidRPr="000252A2" w:rsidRDefault="001D3315" w:rsidP="00B25543">
            <w:pPr>
              <w:autoSpaceDE w:val="0"/>
              <w:autoSpaceDN w:val="0"/>
              <w:adjustRightInd w:val="0"/>
              <w:spacing w:after="0" w:line="240" w:lineRule="auto"/>
              <w:rPr>
                <w:rFonts w:asciiTheme="minorHAnsi" w:hAnsiTheme="minorHAnsi" w:cstheme="minorHAnsi"/>
                <w:bCs/>
                <w:sz w:val="24"/>
                <w:szCs w:val="24"/>
              </w:rPr>
            </w:pPr>
            <w:r w:rsidRPr="000252A2">
              <w:rPr>
                <w:rFonts w:asciiTheme="minorHAnsi" w:hAnsiTheme="minorHAnsi" w:cstheme="minorHAnsi"/>
                <w:bCs/>
                <w:sz w:val="24"/>
                <w:szCs w:val="24"/>
                <w:u w:val="single"/>
              </w:rPr>
              <w:t xml:space="preserve">For spills </w:t>
            </w:r>
            <w:r w:rsidR="00393C04" w:rsidRPr="000252A2">
              <w:rPr>
                <w:rFonts w:asciiTheme="minorHAnsi" w:hAnsiTheme="minorHAnsi" w:cstheme="minorHAnsi"/>
                <w:bCs/>
                <w:sz w:val="24"/>
                <w:szCs w:val="24"/>
                <w:u w:val="single"/>
              </w:rPr>
              <w:t xml:space="preserve">of </w:t>
            </w:r>
            <w:r w:rsidR="005C047B" w:rsidRPr="000252A2">
              <w:rPr>
                <w:rFonts w:asciiTheme="minorHAnsi" w:hAnsiTheme="minorHAnsi" w:cstheme="minorHAnsi"/>
                <w:bCs/>
                <w:sz w:val="24"/>
                <w:szCs w:val="24"/>
                <w:u w:val="single"/>
              </w:rPr>
              <w:t xml:space="preserve">diluted </w:t>
            </w:r>
            <w:r w:rsidR="00C6026E" w:rsidRPr="000252A2">
              <w:rPr>
                <w:rFonts w:asciiTheme="minorHAnsi" w:hAnsiTheme="minorHAnsi" w:cstheme="minorHAnsi"/>
                <w:bCs/>
                <w:sz w:val="24"/>
                <w:szCs w:val="24"/>
                <w:u w:val="single"/>
              </w:rPr>
              <w:t xml:space="preserve">toxin </w:t>
            </w:r>
            <w:r w:rsidR="005C047B" w:rsidRPr="000252A2">
              <w:rPr>
                <w:rFonts w:asciiTheme="minorHAnsi" w:hAnsiTheme="minorHAnsi" w:cstheme="minorHAnsi"/>
                <w:bCs/>
                <w:sz w:val="24"/>
                <w:szCs w:val="24"/>
                <w:u w:val="single"/>
              </w:rPr>
              <w:t>solution</w:t>
            </w:r>
            <w:r w:rsidRPr="000252A2">
              <w:rPr>
                <w:rFonts w:asciiTheme="minorHAnsi" w:hAnsiTheme="minorHAnsi" w:cstheme="minorHAnsi"/>
                <w:bCs/>
                <w:sz w:val="24"/>
                <w:szCs w:val="24"/>
                <w:u w:val="single"/>
              </w:rPr>
              <w:t xml:space="preserve"> (inside or outside BSC</w:t>
            </w:r>
            <w:r w:rsidR="00C416F1" w:rsidRPr="000252A2">
              <w:rPr>
                <w:rFonts w:asciiTheme="minorHAnsi" w:hAnsiTheme="minorHAnsi" w:cstheme="minorHAnsi"/>
                <w:bCs/>
                <w:sz w:val="24"/>
                <w:szCs w:val="24"/>
                <w:u w:val="single"/>
              </w:rPr>
              <w:t>)</w:t>
            </w:r>
            <w:r w:rsidR="00C416F1" w:rsidRPr="000252A2">
              <w:rPr>
                <w:rFonts w:asciiTheme="minorHAnsi" w:hAnsiTheme="minorHAnsi" w:cstheme="minorHAnsi"/>
                <w:bCs/>
                <w:sz w:val="24"/>
                <w:szCs w:val="24"/>
              </w:rPr>
              <w:t>:</w:t>
            </w:r>
          </w:p>
          <w:p w14:paraId="760B3424" w14:textId="193B5B54" w:rsidR="00C416F1" w:rsidRPr="000252A2" w:rsidRDefault="00C416F1"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If personnel are exposed/injured, follow “</w:t>
            </w:r>
            <w:r w:rsidRPr="000252A2">
              <w:rPr>
                <w:rFonts w:asciiTheme="minorHAnsi" w:hAnsiTheme="minorHAnsi" w:cstheme="minorHAnsi"/>
                <w:bCs/>
                <w:i/>
                <w:sz w:val="24"/>
                <w:szCs w:val="24"/>
              </w:rPr>
              <w:t>First Aid/</w:t>
            </w:r>
            <w:proofErr w:type="spellStart"/>
            <w:r w:rsidRPr="000252A2">
              <w:rPr>
                <w:rFonts w:asciiTheme="minorHAnsi" w:hAnsiTheme="minorHAnsi" w:cstheme="minorHAnsi"/>
                <w:bCs/>
                <w:i/>
                <w:sz w:val="24"/>
                <w:szCs w:val="24"/>
              </w:rPr>
              <w:t>Expsure</w:t>
            </w:r>
            <w:proofErr w:type="spellEnd"/>
            <w:r w:rsidRPr="000252A2">
              <w:rPr>
                <w:rFonts w:asciiTheme="minorHAnsi" w:hAnsiTheme="minorHAnsi" w:cstheme="minorHAnsi"/>
                <w:bCs/>
                <w:i/>
                <w:sz w:val="24"/>
                <w:szCs w:val="24"/>
              </w:rPr>
              <w:t xml:space="preserve"> Response</w:t>
            </w:r>
            <w:r w:rsidRPr="000252A2">
              <w:rPr>
                <w:rFonts w:asciiTheme="minorHAnsi" w:hAnsiTheme="minorHAnsi" w:cstheme="minorHAnsi"/>
                <w:bCs/>
                <w:sz w:val="24"/>
                <w:szCs w:val="24"/>
              </w:rPr>
              <w:t>”.</w:t>
            </w:r>
          </w:p>
          <w:p w14:paraId="152B7757" w14:textId="6C45C65B" w:rsidR="005C047B" w:rsidRPr="000252A2" w:rsidRDefault="005C047B"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Inform others of the spill and mark area as SPILL, DO NOT ENTER.</w:t>
            </w:r>
          </w:p>
          <w:p w14:paraId="19145D2E" w14:textId="3BCD99B3" w:rsidR="00C416F1" w:rsidRPr="000252A2" w:rsidRDefault="001D3315"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 xml:space="preserve">At minimum, safety glasses, lab coat, smock, or coveralls should be worn, along with </w:t>
            </w:r>
          </w:p>
          <w:p w14:paraId="3B568E8B" w14:textId="433F757F" w:rsidR="00393C04" w:rsidRPr="000252A2" w:rsidRDefault="001D3315" w:rsidP="00B25543">
            <w:pPr>
              <w:pStyle w:val="ListParagraph"/>
              <w:pBdr>
                <w:top w:val="nil"/>
                <w:left w:val="nil"/>
                <w:bottom w:val="nil"/>
                <w:right w:val="nil"/>
                <w:between w:val="nil"/>
              </w:pBdr>
              <w:spacing w:after="0" w:line="259" w:lineRule="auto"/>
              <w:rPr>
                <w:rFonts w:asciiTheme="minorHAnsi" w:hAnsiTheme="minorHAnsi" w:cstheme="minorHAnsi"/>
                <w:bCs/>
                <w:sz w:val="24"/>
                <w:szCs w:val="24"/>
              </w:rPr>
            </w:pPr>
            <w:proofErr w:type="gramStart"/>
            <w:r w:rsidRPr="000252A2">
              <w:rPr>
                <w:rFonts w:asciiTheme="minorHAnsi" w:hAnsiTheme="minorHAnsi" w:cstheme="minorHAnsi"/>
                <w:bCs/>
                <w:sz w:val="24"/>
                <w:szCs w:val="24"/>
              </w:rPr>
              <w:t>appropriate</w:t>
            </w:r>
            <w:proofErr w:type="gramEnd"/>
            <w:r w:rsidRPr="000252A2">
              <w:rPr>
                <w:rFonts w:asciiTheme="minorHAnsi" w:hAnsiTheme="minorHAnsi" w:cstheme="minorHAnsi"/>
                <w:bCs/>
                <w:sz w:val="24"/>
                <w:szCs w:val="24"/>
              </w:rPr>
              <w:t xml:space="preserve"> gloves to clean up a spill.</w:t>
            </w:r>
            <w:r w:rsidR="00C416F1" w:rsidRPr="000252A2">
              <w:rPr>
                <w:rFonts w:asciiTheme="minorHAnsi" w:hAnsiTheme="minorHAnsi" w:cstheme="minorHAnsi"/>
                <w:bCs/>
                <w:sz w:val="24"/>
                <w:szCs w:val="24"/>
              </w:rPr>
              <w:t xml:space="preserve"> </w:t>
            </w:r>
            <w:r w:rsidRPr="000252A2">
              <w:rPr>
                <w:rFonts w:asciiTheme="minorHAnsi" w:hAnsiTheme="minorHAnsi" w:cstheme="minorHAnsi"/>
                <w:bCs/>
                <w:sz w:val="24"/>
                <w:szCs w:val="24"/>
              </w:rPr>
              <w:t xml:space="preserve">If splashing may occur, safety goggles and a face shield must be worn in place of safety glasses. </w:t>
            </w:r>
          </w:p>
          <w:p w14:paraId="161E9A7A" w14:textId="36BE7C2C" w:rsidR="005C047B" w:rsidRPr="000252A2" w:rsidRDefault="00393C04" w:rsidP="00B25543">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rFonts w:asciiTheme="minorHAnsi" w:hAnsiTheme="minorHAnsi" w:cstheme="minorHAnsi"/>
                <w:bCs/>
                <w:sz w:val="24"/>
                <w:szCs w:val="24"/>
              </w:rPr>
              <w:t xml:space="preserve">Use tongs/forceps to pick up glass, if applicable and place glass in a biohazard sharps container. Do not use hands to touch broken glass. </w:t>
            </w:r>
          </w:p>
          <w:p w14:paraId="71D80563"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r w:rsidRPr="00DF3D1A">
              <w:rPr>
                <w:rFonts w:asciiTheme="minorHAnsi" w:eastAsiaTheme="minorEastAsia" w:hAnsiTheme="minorHAnsi" w:cstheme="minorHAnsi"/>
                <w:bCs/>
                <w:sz w:val="24"/>
                <w:szCs w:val="24"/>
              </w:rPr>
              <w:t xml:space="preserve">Cover the spill with a </w:t>
            </w:r>
            <w:r w:rsidRPr="00DF3D1A">
              <w:rPr>
                <w:rFonts w:eastAsiaTheme="minorEastAsia"/>
                <w:color w:val="000000"/>
                <w:sz w:val="24"/>
                <w:szCs w:val="24"/>
              </w:rPr>
              <w:t xml:space="preserve">freshly prepared </w:t>
            </w:r>
            <w:r w:rsidRPr="00DF3D1A">
              <w:rPr>
                <w:rFonts w:asciiTheme="minorHAnsi" w:eastAsiaTheme="minorEastAsia" w:hAnsiTheme="minorHAnsi" w:cstheme="minorHAnsi"/>
                <w:b/>
                <w:bCs/>
                <w:sz w:val="24"/>
                <w:szCs w:val="24"/>
              </w:rPr>
              <w:t xml:space="preserve">soap and water </w:t>
            </w:r>
            <w:r w:rsidRPr="00DF3D1A">
              <w:rPr>
                <w:rFonts w:asciiTheme="minorHAnsi" w:eastAsiaTheme="minorEastAsia" w:hAnsiTheme="minorHAnsi" w:cstheme="minorHAnsi"/>
                <w:bCs/>
                <w:sz w:val="24"/>
                <w:szCs w:val="24"/>
              </w:rPr>
              <w:t xml:space="preserve">moistened (wet) paper towel or other disposable, absorbent material. </w:t>
            </w:r>
          </w:p>
          <w:p w14:paraId="1C97C446" w14:textId="77777777" w:rsidR="00DF3D1A" w:rsidRPr="00DF3D1A" w:rsidRDefault="00DF3D1A" w:rsidP="00DF3D1A">
            <w:pPr>
              <w:autoSpaceDE w:val="0"/>
              <w:autoSpaceDN w:val="0"/>
              <w:adjustRightInd w:val="0"/>
              <w:spacing w:after="0" w:line="240" w:lineRule="auto"/>
              <w:rPr>
                <w:rFonts w:asciiTheme="minorHAnsi" w:eastAsiaTheme="minorEastAsia" w:hAnsiTheme="minorHAnsi" w:cstheme="minorHAnsi"/>
                <w:bCs/>
                <w:color w:val="FF0000"/>
                <w:sz w:val="24"/>
                <w:szCs w:val="24"/>
              </w:rPr>
            </w:pPr>
            <w:r w:rsidRPr="00DF3D1A">
              <w:rPr>
                <w:rFonts w:asciiTheme="minorHAnsi" w:eastAsiaTheme="minorEastAsia" w:hAnsiTheme="minorHAnsi" w:cstheme="minorHAnsi"/>
                <w:bCs/>
                <w:color w:val="FF0000"/>
                <w:sz w:val="24"/>
                <w:szCs w:val="24"/>
              </w:rPr>
              <w:t>DO NOT USE BLEACH! RTX is incompatible with strong oxidizers, according to the safety data sheet (SDS).</w:t>
            </w:r>
          </w:p>
          <w:p w14:paraId="234F0526"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r w:rsidRPr="00DF3D1A">
              <w:rPr>
                <w:rFonts w:eastAsiaTheme="minorEastAsia"/>
                <w:color w:val="000000"/>
                <w:sz w:val="24"/>
                <w:szCs w:val="24"/>
              </w:rPr>
              <w:t>Wiped up the spill and place in biohazard bag.</w:t>
            </w:r>
          </w:p>
          <w:p w14:paraId="29853CF3"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r w:rsidRPr="00DF3D1A">
              <w:rPr>
                <w:rFonts w:eastAsiaTheme="minorEastAsia"/>
                <w:color w:val="000000"/>
                <w:sz w:val="24"/>
                <w:szCs w:val="24"/>
              </w:rPr>
              <w:t xml:space="preserve">Clean the area again with soap and water solution </w:t>
            </w:r>
            <w:proofErr w:type="gramStart"/>
            <w:r w:rsidRPr="00DF3D1A">
              <w:rPr>
                <w:rFonts w:eastAsiaTheme="minorEastAsia"/>
                <w:color w:val="000000"/>
                <w:sz w:val="24"/>
                <w:szCs w:val="24"/>
              </w:rPr>
              <w:t>to completely remove</w:t>
            </w:r>
            <w:proofErr w:type="gramEnd"/>
            <w:r w:rsidRPr="00DF3D1A">
              <w:rPr>
                <w:rFonts w:eastAsiaTheme="minorEastAsia"/>
                <w:color w:val="000000"/>
                <w:sz w:val="24"/>
                <w:szCs w:val="24"/>
              </w:rPr>
              <w:t xml:space="preserve"> the organic material. Place materials is biohazard bag.</w:t>
            </w:r>
          </w:p>
          <w:p w14:paraId="77800E51" w14:textId="77777777" w:rsidR="00DF3D1A" w:rsidRPr="00DF3D1A" w:rsidRDefault="00DF3D1A" w:rsidP="00DF3D1A">
            <w:pPr>
              <w:numPr>
                <w:ilvl w:val="0"/>
                <w:numId w:val="30"/>
              </w:numPr>
              <w:autoSpaceDE w:val="0"/>
              <w:autoSpaceDN w:val="0"/>
              <w:adjustRightInd w:val="0"/>
              <w:spacing w:after="0" w:line="240" w:lineRule="auto"/>
              <w:contextualSpacing/>
              <w:rPr>
                <w:rFonts w:asciiTheme="minorHAnsi" w:eastAsiaTheme="minorEastAsia" w:hAnsiTheme="minorHAnsi" w:cstheme="minorHAnsi"/>
                <w:sz w:val="24"/>
                <w:szCs w:val="24"/>
              </w:rPr>
            </w:pPr>
            <w:r w:rsidRPr="00DF3D1A">
              <w:rPr>
                <w:rFonts w:asciiTheme="minorHAnsi" w:eastAsiaTheme="minorEastAsia" w:hAnsiTheme="minorHAnsi" w:cstheme="minorHAnsi"/>
                <w:sz w:val="24"/>
                <w:szCs w:val="24"/>
              </w:rPr>
              <w:t>Autoclave at 121</w:t>
            </w:r>
            <w:r w:rsidRPr="00DF3D1A">
              <w:rPr>
                <w:rFonts w:eastAsiaTheme="minorEastAsia"/>
                <w:sz w:val="24"/>
                <w:szCs w:val="24"/>
              </w:rPr>
              <w:sym w:font="Symbol" w:char="F0B0"/>
            </w:r>
            <w:r w:rsidRPr="00DF3D1A">
              <w:rPr>
                <w:rFonts w:asciiTheme="minorHAnsi" w:eastAsiaTheme="minorEastAsia" w:hAnsiTheme="minorHAnsi" w:cstheme="minorHAnsi"/>
                <w:sz w:val="24"/>
                <w:szCs w:val="24"/>
              </w:rPr>
              <w:t>C and 15 psi for 90 minutes before disposal.</w:t>
            </w:r>
          </w:p>
          <w:p w14:paraId="203A7364" w14:textId="77777777" w:rsidR="00C416F1" w:rsidRPr="000252A2" w:rsidRDefault="00C416F1" w:rsidP="00B25543">
            <w:pPr>
              <w:autoSpaceDE w:val="0"/>
              <w:autoSpaceDN w:val="0"/>
              <w:adjustRightInd w:val="0"/>
              <w:spacing w:after="0" w:line="240" w:lineRule="auto"/>
              <w:rPr>
                <w:rFonts w:asciiTheme="minorHAnsi" w:hAnsiTheme="minorHAnsi" w:cstheme="minorHAnsi"/>
                <w:bCs/>
                <w:sz w:val="24"/>
                <w:szCs w:val="24"/>
              </w:rPr>
            </w:pPr>
          </w:p>
          <w:p w14:paraId="456BD52B" w14:textId="1A91A5AE" w:rsidR="00B25543" w:rsidRPr="000252A2" w:rsidRDefault="001D3315" w:rsidP="00B25543">
            <w:pPr>
              <w:autoSpaceDE w:val="0"/>
              <w:autoSpaceDN w:val="0"/>
              <w:adjustRightInd w:val="0"/>
              <w:spacing w:after="0" w:line="240" w:lineRule="auto"/>
              <w:rPr>
                <w:rFonts w:asciiTheme="minorHAnsi" w:hAnsiTheme="minorHAnsi" w:cstheme="minorHAnsi"/>
                <w:bCs/>
                <w:sz w:val="24"/>
                <w:szCs w:val="24"/>
                <w:u w:val="single"/>
              </w:rPr>
            </w:pPr>
            <w:r w:rsidRPr="000252A2">
              <w:rPr>
                <w:rFonts w:asciiTheme="minorHAnsi" w:hAnsiTheme="minorHAnsi" w:cstheme="minorHAnsi"/>
                <w:bCs/>
                <w:sz w:val="24"/>
                <w:szCs w:val="24"/>
                <w:u w:val="single"/>
              </w:rPr>
              <w:t xml:space="preserve">For </w:t>
            </w:r>
            <w:r w:rsidR="00B25543" w:rsidRPr="000252A2">
              <w:rPr>
                <w:rFonts w:asciiTheme="minorHAnsi" w:hAnsiTheme="minorHAnsi" w:cstheme="minorHAnsi"/>
                <w:bCs/>
                <w:sz w:val="24"/>
                <w:szCs w:val="24"/>
                <w:u w:val="single"/>
              </w:rPr>
              <w:t>spill</w:t>
            </w:r>
            <w:r w:rsidR="00EA4D90" w:rsidRPr="000252A2">
              <w:rPr>
                <w:rFonts w:asciiTheme="minorHAnsi" w:hAnsiTheme="minorHAnsi" w:cstheme="minorHAnsi"/>
                <w:bCs/>
                <w:sz w:val="24"/>
                <w:szCs w:val="24"/>
                <w:u w:val="single"/>
              </w:rPr>
              <w:t>s</w:t>
            </w:r>
            <w:r w:rsidR="00B25543" w:rsidRPr="000252A2">
              <w:rPr>
                <w:rFonts w:asciiTheme="minorHAnsi" w:hAnsiTheme="minorHAnsi" w:cstheme="minorHAnsi"/>
                <w:bCs/>
                <w:sz w:val="24"/>
                <w:szCs w:val="24"/>
                <w:u w:val="single"/>
              </w:rPr>
              <w:t xml:space="preserve"> of toxin powder:</w:t>
            </w:r>
          </w:p>
          <w:p w14:paraId="627855F9" w14:textId="77777777" w:rsidR="00DF3D1A" w:rsidRPr="00DF3D1A" w:rsidRDefault="00DF3D1A" w:rsidP="00DF3D1A">
            <w:pPr>
              <w:autoSpaceDE w:val="0"/>
              <w:autoSpaceDN w:val="0"/>
              <w:adjustRightInd w:val="0"/>
              <w:spacing w:after="0" w:line="240" w:lineRule="auto"/>
              <w:rPr>
                <w:rFonts w:asciiTheme="minorHAnsi" w:eastAsiaTheme="minorEastAsia" w:hAnsiTheme="minorHAnsi" w:cstheme="minorHAnsi"/>
                <w:bCs/>
                <w:color w:val="FF0000"/>
                <w:sz w:val="24"/>
                <w:szCs w:val="24"/>
              </w:rPr>
            </w:pPr>
            <w:r w:rsidRPr="00DF3D1A">
              <w:rPr>
                <w:rFonts w:asciiTheme="minorHAnsi" w:eastAsiaTheme="minorEastAsia" w:hAnsiTheme="minorHAnsi" w:cstheme="minorHAnsi"/>
                <w:bCs/>
                <w:color w:val="FF0000"/>
                <w:sz w:val="24"/>
                <w:szCs w:val="24"/>
              </w:rPr>
              <w:lastRenderedPageBreak/>
              <w:t>DO NOT USE BLEACH! RTX is incompatible with strong oxidizers, according to the safety data sheet (SDS).</w:t>
            </w:r>
          </w:p>
          <w:p w14:paraId="3D872E4A"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r w:rsidRPr="00DF3D1A">
              <w:rPr>
                <w:rFonts w:asciiTheme="minorHAnsi" w:eastAsiaTheme="minorEastAsia" w:hAnsiTheme="minorHAnsi" w:cstheme="minorHAnsi"/>
                <w:bCs/>
                <w:sz w:val="24"/>
                <w:szCs w:val="24"/>
              </w:rPr>
              <w:t>If personnel are exposed/injured, follow “</w:t>
            </w:r>
            <w:r w:rsidRPr="00DF3D1A">
              <w:rPr>
                <w:rFonts w:asciiTheme="minorHAnsi" w:eastAsiaTheme="minorEastAsia" w:hAnsiTheme="minorHAnsi" w:cstheme="minorHAnsi"/>
                <w:bCs/>
                <w:i/>
                <w:sz w:val="24"/>
                <w:szCs w:val="24"/>
              </w:rPr>
              <w:t>First Aid/Exposure Response</w:t>
            </w:r>
            <w:r w:rsidRPr="00DF3D1A">
              <w:rPr>
                <w:rFonts w:asciiTheme="minorHAnsi" w:eastAsiaTheme="minorEastAsia" w:hAnsiTheme="minorHAnsi" w:cstheme="minorHAnsi"/>
                <w:bCs/>
                <w:sz w:val="24"/>
                <w:szCs w:val="24"/>
              </w:rPr>
              <w:t>”.</w:t>
            </w:r>
          </w:p>
          <w:p w14:paraId="060797E4"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proofErr w:type="gramStart"/>
            <w:r w:rsidRPr="00DF3D1A">
              <w:rPr>
                <w:rFonts w:asciiTheme="minorHAnsi" w:eastAsiaTheme="minorEastAsia" w:hAnsiTheme="minorHAnsi" w:cstheme="minorHAnsi"/>
                <w:bCs/>
                <w:sz w:val="24"/>
                <w:szCs w:val="24"/>
              </w:rPr>
              <w:t>Inform others of the spill and mark area as SPILL</w:t>
            </w:r>
            <w:proofErr w:type="gramEnd"/>
            <w:r w:rsidRPr="00DF3D1A">
              <w:rPr>
                <w:rFonts w:asciiTheme="minorHAnsi" w:eastAsiaTheme="minorEastAsia" w:hAnsiTheme="minorHAnsi" w:cstheme="minorHAnsi"/>
                <w:bCs/>
                <w:sz w:val="24"/>
                <w:szCs w:val="24"/>
              </w:rPr>
              <w:t xml:space="preserve">, </w:t>
            </w:r>
            <w:proofErr w:type="gramStart"/>
            <w:r w:rsidRPr="00DF3D1A">
              <w:rPr>
                <w:rFonts w:asciiTheme="minorHAnsi" w:eastAsiaTheme="minorEastAsia" w:hAnsiTheme="minorHAnsi" w:cstheme="minorHAnsi"/>
                <w:bCs/>
                <w:sz w:val="24"/>
                <w:szCs w:val="24"/>
              </w:rPr>
              <w:t>DO NOT ENTER</w:t>
            </w:r>
            <w:proofErr w:type="gramEnd"/>
            <w:r w:rsidRPr="00DF3D1A">
              <w:rPr>
                <w:rFonts w:asciiTheme="minorHAnsi" w:eastAsiaTheme="minorEastAsia" w:hAnsiTheme="minorHAnsi" w:cstheme="minorHAnsi"/>
                <w:bCs/>
                <w:sz w:val="24"/>
                <w:szCs w:val="24"/>
              </w:rPr>
              <w:t>.</w:t>
            </w:r>
          </w:p>
          <w:p w14:paraId="6C5AB27C"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r w:rsidRPr="00DF3D1A">
              <w:rPr>
                <w:rFonts w:asciiTheme="minorHAnsi" w:eastAsiaTheme="minorEastAsia" w:hAnsiTheme="minorHAnsi" w:cstheme="minorHAnsi"/>
                <w:bCs/>
                <w:sz w:val="24"/>
                <w:szCs w:val="24"/>
              </w:rPr>
              <w:t xml:space="preserve">Cover the spill with a </w:t>
            </w:r>
            <w:r w:rsidRPr="00DF3D1A">
              <w:rPr>
                <w:rFonts w:eastAsiaTheme="minorEastAsia"/>
                <w:color w:val="000000"/>
                <w:sz w:val="24"/>
                <w:szCs w:val="24"/>
              </w:rPr>
              <w:t xml:space="preserve">freshly prepared </w:t>
            </w:r>
            <w:r w:rsidRPr="00DF3D1A">
              <w:rPr>
                <w:rFonts w:asciiTheme="minorHAnsi" w:eastAsiaTheme="minorEastAsia" w:hAnsiTheme="minorHAnsi" w:cstheme="minorHAnsi"/>
                <w:b/>
                <w:bCs/>
                <w:sz w:val="24"/>
                <w:szCs w:val="24"/>
              </w:rPr>
              <w:t xml:space="preserve">soap and water </w:t>
            </w:r>
            <w:r w:rsidRPr="00DF3D1A">
              <w:rPr>
                <w:rFonts w:asciiTheme="minorHAnsi" w:eastAsiaTheme="minorEastAsia" w:hAnsiTheme="minorHAnsi" w:cstheme="minorHAnsi"/>
                <w:bCs/>
                <w:sz w:val="24"/>
                <w:szCs w:val="24"/>
              </w:rPr>
              <w:t xml:space="preserve">moistened (wet) paper towel or other disposable, absorbent material. </w:t>
            </w:r>
          </w:p>
          <w:p w14:paraId="6E7E22C6"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r w:rsidRPr="00DF3D1A">
              <w:rPr>
                <w:rFonts w:eastAsiaTheme="minorEastAsia"/>
                <w:color w:val="000000"/>
                <w:sz w:val="24"/>
                <w:szCs w:val="24"/>
              </w:rPr>
              <w:t>Wiped up the spill and place in biohazard bag.</w:t>
            </w:r>
          </w:p>
          <w:p w14:paraId="7808FD23" w14:textId="77777777" w:rsidR="00DF3D1A" w:rsidRPr="00DF3D1A" w:rsidRDefault="00DF3D1A" w:rsidP="00DF3D1A">
            <w:pPr>
              <w:numPr>
                <w:ilvl w:val="0"/>
                <w:numId w:val="23"/>
              </w:numPr>
              <w:pBdr>
                <w:top w:val="nil"/>
                <w:left w:val="nil"/>
                <w:bottom w:val="nil"/>
                <w:right w:val="nil"/>
                <w:between w:val="nil"/>
              </w:pBdr>
              <w:spacing w:after="0" w:line="259" w:lineRule="auto"/>
              <w:contextualSpacing/>
              <w:rPr>
                <w:rFonts w:asciiTheme="minorHAnsi" w:eastAsiaTheme="minorEastAsia" w:hAnsiTheme="minorHAnsi" w:cstheme="minorHAnsi"/>
                <w:bCs/>
                <w:sz w:val="24"/>
                <w:szCs w:val="24"/>
              </w:rPr>
            </w:pPr>
            <w:r w:rsidRPr="00DF3D1A">
              <w:rPr>
                <w:rFonts w:eastAsiaTheme="minorEastAsia"/>
                <w:color w:val="000000"/>
                <w:sz w:val="24"/>
                <w:szCs w:val="24"/>
              </w:rPr>
              <w:t xml:space="preserve">Clean the area again with soap and water solution </w:t>
            </w:r>
            <w:proofErr w:type="gramStart"/>
            <w:r w:rsidRPr="00DF3D1A">
              <w:rPr>
                <w:rFonts w:eastAsiaTheme="minorEastAsia"/>
                <w:color w:val="000000"/>
                <w:sz w:val="24"/>
                <w:szCs w:val="24"/>
              </w:rPr>
              <w:t>to completely remove</w:t>
            </w:r>
            <w:proofErr w:type="gramEnd"/>
            <w:r w:rsidRPr="00DF3D1A">
              <w:rPr>
                <w:rFonts w:eastAsiaTheme="minorEastAsia"/>
                <w:color w:val="000000"/>
                <w:sz w:val="24"/>
                <w:szCs w:val="24"/>
              </w:rPr>
              <w:t xml:space="preserve"> the organic material. Place materials is biohazard bag.</w:t>
            </w:r>
          </w:p>
          <w:p w14:paraId="0BE4279F" w14:textId="77777777" w:rsidR="00DF3D1A" w:rsidRPr="00DF3D1A" w:rsidRDefault="00DF3D1A" w:rsidP="00DF3D1A">
            <w:pPr>
              <w:numPr>
                <w:ilvl w:val="0"/>
                <w:numId w:val="30"/>
              </w:numPr>
              <w:autoSpaceDE w:val="0"/>
              <w:autoSpaceDN w:val="0"/>
              <w:adjustRightInd w:val="0"/>
              <w:spacing w:after="0" w:line="240" w:lineRule="auto"/>
              <w:contextualSpacing/>
              <w:rPr>
                <w:rFonts w:asciiTheme="minorHAnsi" w:eastAsiaTheme="minorEastAsia" w:hAnsiTheme="minorHAnsi" w:cstheme="minorHAnsi"/>
                <w:sz w:val="24"/>
                <w:szCs w:val="24"/>
              </w:rPr>
            </w:pPr>
            <w:r w:rsidRPr="00DF3D1A">
              <w:rPr>
                <w:rFonts w:asciiTheme="minorHAnsi" w:eastAsiaTheme="minorEastAsia" w:hAnsiTheme="minorHAnsi" w:cstheme="minorHAnsi"/>
                <w:sz w:val="24"/>
                <w:szCs w:val="24"/>
              </w:rPr>
              <w:t>Autoclave at 121</w:t>
            </w:r>
            <w:r w:rsidRPr="00DF3D1A">
              <w:rPr>
                <w:rFonts w:eastAsiaTheme="minorEastAsia"/>
                <w:sz w:val="24"/>
                <w:szCs w:val="24"/>
              </w:rPr>
              <w:sym w:font="Symbol" w:char="F0B0"/>
            </w:r>
            <w:r w:rsidRPr="00DF3D1A">
              <w:rPr>
                <w:rFonts w:asciiTheme="minorHAnsi" w:eastAsiaTheme="minorEastAsia" w:hAnsiTheme="minorHAnsi" w:cstheme="minorHAnsi"/>
                <w:sz w:val="24"/>
                <w:szCs w:val="24"/>
              </w:rPr>
              <w:t>C and 15 psi for 90 minutes before disposal.</w:t>
            </w:r>
          </w:p>
          <w:p w14:paraId="6D1C058B" w14:textId="77777777" w:rsidR="00C6026E" w:rsidRPr="000252A2" w:rsidRDefault="00C6026E" w:rsidP="005C047B">
            <w:pPr>
              <w:pBdr>
                <w:top w:val="nil"/>
                <w:left w:val="nil"/>
                <w:bottom w:val="nil"/>
                <w:right w:val="nil"/>
                <w:between w:val="nil"/>
              </w:pBdr>
              <w:spacing w:after="0" w:line="259" w:lineRule="auto"/>
              <w:rPr>
                <w:rFonts w:asciiTheme="minorHAnsi" w:hAnsiTheme="minorHAnsi" w:cstheme="minorHAnsi"/>
                <w:bCs/>
                <w:sz w:val="24"/>
                <w:szCs w:val="24"/>
              </w:rPr>
            </w:pPr>
          </w:p>
          <w:p w14:paraId="2052B97C" w14:textId="22F6687D" w:rsidR="003B23C0" w:rsidRPr="00C6026E" w:rsidRDefault="00C6026E" w:rsidP="00C6026E">
            <w:pPr>
              <w:pBdr>
                <w:top w:val="nil"/>
                <w:left w:val="nil"/>
                <w:bottom w:val="nil"/>
                <w:right w:val="nil"/>
                <w:between w:val="nil"/>
              </w:pBdr>
              <w:spacing w:after="0" w:line="259" w:lineRule="auto"/>
              <w:rPr>
                <w:rFonts w:asciiTheme="minorHAnsi" w:hAnsiTheme="minorHAnsi" w:cstheme="minorHAnsi"/>
                <w:b/>
                <w:bCs/>
                <w:sz w:val="24"/>
                <w:szCs w:val="24"/>
              </w:rPr>
            </w:pPr>
            <w:r w:rsidRPr="000252A2">
              <w:rPr>
                <w:rFonts w:asciiTheme="minorHAnsi" w:hAnsiTheme="minorHAnsi" w:cstheme="minorHAnsi"/>
                <w:b/>
                <w:bCs/>
                <w:sz w:val="24"/>
                <w:szCs w:val="24"/>
              </w:rPr>
              <w:t>If at any time you d</w:t>
            </w:r>
            <w:r w:rsidR="000252A2">
              <w:rPr>
                <w:rFonts w:asciiTheme="minorHAnsi" w:hAnsiTheme="minorHAnsi" w:cstheme="minorHAnsi"/>
                <w:b/>
                <w:bCs/>
                <w:sz w:val="24"/>
                <w:szCs w:val="24"/>
              </w:rPr>
              <w:t>o not feel qualified to clean u</w:t>
            </w:r>
            <w:r w:rsidRPr="000252A2">
              <w:rPr>
                <w:rFonts w:asciiTheme="minorHAnsi" w:hAnsiTheme="minorHAnsi" w:cstheme="minorHAnsi"/>
                <w:b/>
                <w:bCs/>
                <w:sz w:val="24"/>
                <w:szCs w:val="24"/>
              </w:rPr>
              <w:t>p the spill</w:t>
            </w:r>
            <w:r w:rsidR="000252A2">
              <w:rPr>
                <w:rFonts w:asciiTheme="minorHAnsi" w:hAnsiTheme="minorHAnsi" w:cstheme="minorHAnsi"/>
                <w:b/>
                <w:bCs/>
                <w:sz w:val="24"/>
                <w:szCs w:val="24"/>
              </w:rPr>
              <w:t xml:space="preserve"> according to the instructions above</w:t>
            </w:r>
            <w:r w:rsidRPr="000252A2">
              <w:rPr>
                <w:rFonts w:asciiTheme="minorHAnsi" w:hAnsiTheme="minorHAnsi" w:cstheme="minorHAnsi"/>
                <w:b/>
                <w:bCs/>
                <w:sz w:val="24"/>
                <w:szCs w:val="24"/>
              </w:rPr>
              <w:t>, contact</w:t>
            </w:r>
            <w:r w:rsidR="001D3315" w:rsidRPr="000252A2">
              <w:rPr>
                <w:rFonts w:asciiTheme="minorHAnsi" w:hAnsiTheme="minorHAnsi" w:cstheme="minorHAnsi"/>
                <w:b/>
                <w:bCs/>
                <w:sz w:val="24"/>
                <w:szCs w:val="24"/>
              </w:rPr>
              <w:t xml:space="preserve"> the OESO Spill Response team by calling 911 from a campus phone or </w:t>
            </w:r>
            <w:r w:rsidR="007623D4" w:rsidRPr="000252A2">
              <w:rPr>
                <w:rFonts w:asciiTheme="minorHAnsi" w:hAnsiTheme="minorHAnsi" w:cstheme="minorHAnsi"/>
                <w:b/>
                <w:bCs/>
                <w:sz w:val="24"/>
                <w:szCs w:val="24"/>
              </w:rPr>
              <w:t>919-</w:t>
            </w:r>
            <w:r w:rsidR="001D3315" w:rsidRPr="000252A2">
              <w:rPr>
                <w:rFonts w:asciiTheme="minorHAnsi" w:hAnsiTheme="minorHAnsi" w:cstheme="minorHAnsi"/>
                <w:b/>
                <w:bCs/>
                <w:sz w:val="24"/>
                <w:szCs w:val="24"/>
              </w:rPr>
              <w:t>684-2444 from any phone</w:t>
            </w:r>
            <w:r w:rsidRPr="000252A2">
              <w:rPr>
                <w:rFonts w:asciiTheme="minorHAnsi" w:hAnsiTheme="minorHAnsi" w:cstheme="minorHAnsi"/>
                <w:b/>
                <w:bCs/>
                <w:sz w:val="24"/>
                <w:szCs w:val="24"/>
              </w:rPr>
              <w:t xml:space="preserve"> to report the spill.</w:t>
            </w:r>
          </w:p>
        </w:tc>
      </w:tr>
    </w:tbl>
    <w:p w14:paraId="5C4F3481" w14:textId="77777777" w:rsidR="003B23C0" w:rsidRPr="002920F3" w:rsidRDefault="003B23C0" w:rsidP="00681426">
      <w:pPr>
        <w:spacing w:after="0" w:line="240" w:lineRule="auto"/>
        <w:rPr>
          <w:rFonts w:asciiTheme="minorHAnsi" w:hAnsiTheme="minorHAnsi" w:cstheme="minorHAnsi"/>
          <w:b/>
          <w:bCs/>
          <w:sz w:val="24"/>
          <w:szCs w:val="24"/>
          <w:u w:val="single"/>
        </w:rPr>
      </w:pPr>
    </w:p>
    <w:p w14:paraId="632F5D43" w14:textId="0C2F0C22" w:rsidR="006B6E7D" w:rsidRPr="002920F3" w:rsidRDefault="008C54F6" w:rsidP="006B6E7D">
      <w:pPr>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Waste</w:t>
      </w:r>
      <w:r w:rsidR="003B23C0" w:rsidRPr="002920F3">
        <w:rPr>
          <w:rFonts w:asciiTheme="minorHAnsi" w:hAnsiTheme="minorHAnsi" w:cstheme="minorHAnsi"/>
          <w:bCs/>
          <w:sz w:val="24"/>
          <w:szCs w:val="24"/>
          <w:u w:val="single"/>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3B23C0" w:rsidRPr="002920F3" w14:paraId="66482AA1" w14:textId="77777777" w:rsidTr="00064E4A">
        <w:tc>
          <w:tcPr>
            <w:tcW w:w="9877" w:type="dxa"/>
          </w:tcPr>
          <w:p w14:paraId="29911D7E" w14:textId="77777777" w:rsidR="00D53A00" w:rsidRPr="00D53A00" w:rsidRDefault="00D53A00" w:rsidP="00D53A00">
            <w:pPr>
              <w:spacing w:after="0" w:line="240" w:lineRule="auto"/>
              <w:jc w:val="both"/>
              <w:rPr>
                <w:rFonts w:asciiTheme="minorHAnsi" w:eastAsiaTheme="minorEastAsia" w:hAnsiTheme="minorHAnsi" w:cstheme="minorHAnsi"/>
                <w:bCs/>
                <w:sz w:val="24"/>
                <w:szCs w:val="24"/>
              </w:rPr>
            </w:pPr>
            <w:r w:rsidRPr="00D53A00">
              <w:rPr>
                <w:rFonts w:asciiTheme="minorHAnsi" w:eastAsiaTheme="minorEastAsia" w:hAnsiTheme="minorHAnsi" w:cstheme="minorHAnsi"/>
                <w:b/>
                <w:sz w:val="24"/>
                <w:szCs w:val="24"/>
              </w:rPr>
              <w:t>Liquids</w:t>
            </w:r>
            <w:r w:rsidRPr="00D53A00">
              <w:rPr>
                <w:rFonts w:asciiTheme="minorHAnsi" w:eastAsiaTheme="minorEastAsia" w:hAnsiTheme="minorHAnsi" w:cstheme="minorHAnsi"/>
                <w:sz w:val="24"/>
                <w:szCs w:val="24"/>
              </w:rPr>
              <w:t xml:space="preserve">: </w:t>
            </w:r>
            <w:r w:rsidRPr="00D53A00">
              <w:rPr>
                <w:rFonts w:asciiTheme="minorHAnsi" w:eastAsiaTheme="minorEastAsia" w:hAnsiTheme="minorHAnsi" w:cstheme="minorHAnsi"/>
                <w:bCs/>
                <w:i/>
                <w:sz w:val="24"/>
                <w:szCs w:val="24"/>
              </w:rPr>
              <w:t>may be chemically decontaminated</w:t>
            </w:r>
            <w:r w:rsidRPr="00D53A00">
              <w:rPr>
                <w:rFonts w:asciiTheme="minorHAnsi" w:eastAsiaTheme="minorEastAsia" w:hAnsiTheme="minorHAnsi" w:cstheme="minorHAnsi"/>
                <w:bCs/>
                <w:sz w:val="24"/>
                <w:szCs w:val="24"/>
              </w:rPr>
              <w:t xml:space="preserve"> (</w:t>
            </w:r>
            <w:r w:rsidRPr="00D53A00">
              <w:rPr>
                <w:rFonts w:asciiTheme="minorHAnsi" w:eastAsiaTheme="minorEastAsia" w:hAnsiTheme="minorHAnsi" w:cstheme="minorHAnsi"/>
                <w:b/>
                <w:bCs/>
                <w:sz w:val="24"/>
                <w:szCs w:val="24"/>
              </w:rPr>
              <w:t>at least one method must be listed</w:t>
            </w:r>
            <w:r w:rsidRPr="00D53A00">
              <w:rPr>
                <w:rFonts w:asciiTheme="minorHAnsi" w:eastAsiaTheme="minorEastAsia" w:hAnsiTheme="minorHAnsi" w:cstheme="minorHAnsi"/>
                <w:bCs/>
                <w:sz w:val="24"/>
                <w:szCs w:val="24"/>
              </w:rPr>
              <w:t>):</w:t>
            </w:r>
          </w:p>
          <w:p w14:paraId="3F253614" w14:textId="77777777" w:rsidR="00D53A00" w:rsidRPr="00D53A00" w:rsidRDefault="00D53A00" w:rsidP="00D53A00">
            <w:pPr>
              <w:numPr>
                <w:ilvl w:val="0"/>
                <w:numId w:val="14"/>
              </w:numPr>
              <w:autoSpaceDE w:val="0"/>
              <w:autoSpaceDN w:val="0"/>
              <w:adjustRightInd w:val="0"/>
              <w:spacing w:after="0" w:line="240" w:lineRule="auto"/>
              <w:ind w:left="360"/>
              <w:rPr>
                <w:rFonts w:asciiTheme="minorHAnsi" w:eastAsiaTheme="minorEastAsia" w:hAnsiTheme="minorHAnsi" w:cstheme="minorHAnsi"/>
                <w:bCs/>
                <w:color w:val="FF0000"/>
                <w:sz w:val="24"/>
                <w:szCs w:val="24"/>
              </w:rPr>
            </w:pPr>
            <w:r w:rsidRPr="00D53A00">
              <w:rPr>
                <w:rFonts w:asciiTheme="minorHAnsi" w:eastAsiaTheme="minorEastAsia" w:hAnsiTheme="minorHAnsi" w:cstheme="minorHAnsi"/>
                <w:bCs/>
                <w:color w:val="FF0000"/>
                <w:sz w:val="24"/>
                <w:szCs w:val="24"/>
              </w:rPr>
              <w:t>DO NOT USE BLEACH! RTX is incompatible with strong oxidizers, according to the SDS.</w:t>
            </w:r>
          </w:p>
          <w:p w14:paraId="1198714D" w14:textId="77777777" w:rsidR="00D53A00" w:rsidRPr="00D53A00" w:rsidRDefault="00D53A00" w:rsidP="00D53A00">
            <w:pPr>
              <w:numPr>
                <w:ilvl w:val="0"/>
                <w:numId w:val="14"/>
              </w:numPr>
              <w:autoSpaceDE w:val="0"/>
              <w:autoSpaceDN w:val="0"/>
              <w:adjustRightInd w:val="0"/>
              <w:spacing w:after="0" w:line="240" w:lineRule="auto"/>
              <w:ind w:left="360"/>
              <w:rPr>
                <w:rFonts w:asciiTheme="minorHAnsi" w:eastAsiaTheme="minorEastAsia" w:hAnsiTheme="minorHAnsi" w:cstheme="minorHAnsi"/>
                <w:bCs/>
                <w:color w:val="FF0000"/>
                <w:sz w:val="24"/>
                <w:szCs w:val="24"/>
              </w:rPr>
            </w:pPr>
            <w:r w:rsidRPr="00D53A00">
              <w:rPr>
                <w:rFonts w:asciiTheme="minorHAnsi" w:eastAsiaTheme="minorEastAsia" w:hAnsiTheme="minorHAnsi" w:cstheme="minorHAnsi"/>
                <w:bCs/>
                <w:color w:val="FF0000"/>
                <w:sz w:val="24"/>
                <w:szCs w:val="24"/>
              </w:rPr>
              <w:t xml:space="preserve">SUBMIT liquid chemical waste to </w:t>
            </w:r>
            <w:hyperlink r:id="rId13" w:history="1">
              <w:r w:rsidRPr="00D53A00">
                <w:rPr>
                  <w:rFonts w:asciiTheme="minorHAnsi" w:eastAsiaTheme="minorEastAsia" w:hAnsiTheme="minorHAnsi" w:cstheme="minorHAnsi"/>
                  <w:bCs/>
                  <w:color w:val="0000EE"/>
                  <w:sz w:val="24"/>
                  <w:szCs w:val="24"/>
                  <w:u w:val="single"/>
                </w:rPr>
                <w:t>OESO-Environmental Programs</w:t>
              </w:r>
            </w:hyperlink>
            <w:r w:rsidRPr="00D53A00">
              <w:rPr>
                <w:rFonts w:asciiTheme="minorHAnsi" w:eastAsiaTheme="minorEastAsia" w:hAnsiTheme="minorHAnsi" w:cstheme="minorHAnsi"/>
                <w:bCs/>
                <w:sz w:val="24"/>
                <w:szCs w:val="24"/>
              </w:rPr>
              <w:t>.</w:t>
            </w:r>
          </w:p>
          <w:p w14:paraId="2BF4A303" w14:textId="77777777" w:rsidR="00D01A68" w:rsidRPr="002920F3" w:rsidRDefault="00D01A68" w:rsidP="00D0410D">
            <w:pPr>
              <w:spacing w:after="0" w:line="240" w:lineRule="auto"/>
              <w:rPr>
                <w:rFonts w:asciiTheme="minorHAnsi" w:hAnsiTheme="minorHAnsi" w:cstheme="minorHAnsi"/>
                <w:sz w:val="24"/>
                <w:szCs w:val="24"/>
              </w:rPr>
            </w:pPr>
            <w:bookmarkStart w:id="11" w:name="_GoBack"/>
            <w:bookmarkEnd w:id="11"/>
          </w:p>
          <w:p w14:paraId="7E42DDE9" w14:textId="0CF61BE1" w:rsidR="00D01A68" w:rsidRPr="000619CC" w:rsidRDefault="004E444C" w:rsidP="0086304C">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All </w:t>
            </w:r>
            <w:r w:rsidR="00D01A68" w:rsidRPr="002920F3">
              <w:rPr>
                <w:rFonts w:asciiTheme="minorHAnsi" w:hAnsiTheme="minorHAnsi" w:cstheme="minorHAnsi"/>
                <w:sz w:val="24"/>
                <w:szCs w:val="24"/>
              </w:rPr>
              <w:t xml:space="preserve">solid </w:t>
            </w:r>
            <w:r w:rsidRPr="002920F3">
              <w:rPr>
                <w:rFonts w:asciiTheme="minorHAnsi" w:hAnsiTheme="minorHAnsi" w:cstheme="minorHAnsi"/>
                <w:sz w:val="24"/>
                <w:szCs w:val="24"/>
              </w:rPr>
              <w:t xml:space="preserve">material to come into contact with </w:t>
            </w:r>
            <w:r w:rsidR="0086304C">
              <w:rPr>
                <w:rFonts w:asciiTheme="minorHAnsi" w:hAnsiTheme="minorHAnsi" w:cstheme="minorHAnsi"/>
                <w:sz w:val="24"/>
                <w:szCs w:val="24"/>
              </w:rPr>
              <w:t>this toxin</w:t>
            </w:r>
            <w:r w:rsidRPr="002920F3">
              <w:rPr>
                <w:rFonts w:asciiTheme="minorHAnsi" w:hAnsiTheme="minorHAnsi" w:cstheme="minorHAnsi"/>
                <w:sz w:val="24"/>
                <w:szCs w:val="24"/>
              </w:rPr>
              <w:t xml:space="preserve"> will be disposed in biohazard bags and </w:t>
            </w:r>
            <w:r w:rsidRPr="002920F3">
              <w:rPr>
                <w:rFonts w:asciiTheme="minorHAnsi" w:hAnsiTheme="minorHAnsi" w:cstheme="minorHAnsi"/>
                <w:b/>
                <w:sz w:val="24"/>
                <w:szCs w:val="24"/>
              </w:rPr>
              <w:t xml:space="preserve">autoclaved for 90 minutes at </w:t>
            </w:r>
            <w:r w:rsidR="005B57E6" w:rsidRPr="005B57E6">
              <w:rPr>
                <w:rFonts w:asciiTheme="minorHAnsi" w:hAnsiTheme="minorHAnsi" w:cstheme="minorHAnsi"/>
                <w:b/>
                <w:sz w:val="24"/>
                <w:szCs w:val="24"/>
              </w:rPr>
              <w:t>121</w:t>
            </w:r>
            <w:r w:rsidR="005B57E6" w:rsidRPr="005B57E6">
              <w:rPr>
                <w:rFonts w:asciiTheme="minorHAnsi" w:hAnsiTheme="minorHAnsi" w:cstheme="minorHAnsi"/>
                <w:b/>
                <w:sz w:val="24"/>
                <w:szCs w:val="24"/>
              </w:rPr>
              <w:sym w:font="Symbol" w:char="F0B0"/>
            </w:r>
            <w:r w:rsidR="005B57E6" w:rsidRPr="005B57E6">
              <w:rPr>
                <w:rFonts w:asciiTheme="minorHAnsi" w:hAnsiTheme="minorHAnsi" w:cstheme="minorHAnsi"/>
                <w:b/>
                <w:sz w:val="24"/>
                <w:szCs w:val="24"/>
              </w:rPr>
              <w:t>C</w:t>
            </w:r>
            <w:r w:rsidRPr="002920F3">
              <w:rPr>
                <w:rFonts w:asciiTheme="minorHAnsi" w:hAnsiTheme="minorHAnsi" w:cstheme="minorHAnsi"/>
                <w:b/>
                <w:sz w:val="24"/>
                <w:szCs w:val="24"/>
              </w:rPr>
              <w:t xml:space="preserve"> before disposal</w:t>
            </w:r>
            <w:r w:rsidRPr="002920F3">
              <w:rPr>
                <w:rFonts w:asciiTheme="minorHAnsi" w:hAnsiTheme="minorHAnsi" w:cstheme="minorHAnsi"/>
                <w:sz w:val="24"/>
                <w:szCs w:val="24"/>
              </w:rPr>
              <w:t xml:space="preserve">. </w:t>
            </w:r>
            <w:commentRangeStart w:id="12"/>
            <w:r w:rsidRPr="002920F3">
              <w:rPr>
                <w:rFonts w:asciiTheme="minorHAnsi" w:hAnsiTheme="minorHAnsi" w:cstheme="minorHAnsi"/>
                <w:sz w:val="24"/>
                <w:szCs w:val="24"/>
              </w:rPr>
              <w:t xml:space="preserve">Used needles and syringes will be placed in red plastic sharps disposal containers, closed when 2/3 filled, and autoclaved for 90 minutes at </w:t>
            </w:r>
            <w:r w:rsidR="005B57E6" w:rsidRPr="002920F3">
              <w:rPr>
                <w:rFonts w:asciiTheme="minorHAnsi" w:hAnsiTheme="minorHAnsi" w:cstheme="minorHAnsi"/>
                <w:sz w:val="24"/>
                <w:szCs w:val="24"/>
              </w:rPr>
              <w:t>121</w:t>
            </w:r>
            <w:r w:rsidR="005B57E6" w:rsidRPr="002920F3">
              <w:rPr>
                <w:rFonts w:asciiTheme="minorHAnsi" w:hAnsiTheme="minorHAnsi" w:cstheme="minorHAnsi"/>
                <w:sz w:val="24"/>
                <w:szCs w:val="24"/>
              </w:rPr>
              <w:sym w:font="Symbol" w:char="F0B0"/>
            </w:r>
            <w:r w:rsidR="005B57E6" w:rsidRPr="002920F3">
              <w:rPr>
                <w:rFonts w:asciiTheme="minorHAnsi" w:hAnsiTheme="minorHAnsi" w:cstheme="minorHAnsi"/>
                <w:sz w:val="24"/>
                <w:szCs w:val="24"/>
              </w:rPr>
              <w:t>C</w:t>
            </w:r>
            <w:r w:rsidR="00D01A68" w:rsidRPr="002920F3">
              <w:rPr>
                <w:rFonts w:asciiTheme="minorHAnsi" w:hAnsiTheme="minorHAnsi" w:cstheme="minorHAnsi"/>
                <w:sz w:val="24"/>
                <w:szCs w:val="24"/>
              </w:rPr>
              <w:t>.</w:t>
            </w:r>
            <w:r w:rsidR="00800067" w:rsidRPr="002920F3">
              <w:rPr>
                <w:rFonts w:asciiTheme="minorHAnsi" w:hAnsiTheme="minorHAnsi" w:cstheme="minorHAnsi"/>
                <w:sz w:val="24"/>
                <w:szCs w:val="24"/>
              </w:rPr>
              <w:t xml:space="preserve"> </w:t>
            </w:r>
            <w:r w:rsidR="0086304C">
              <w:rPr>
                <w:rFonts w:asciiTheme="minorHAnsi" w:hAnsiTheme="minorHAnsi" w:cstheme="minorHAnsi"/>
                <w:sz w:val="24"/>
                <w:szCs w:val="24"/>
              </w:rPr>
              <w:t>Animals treated with this toxin will be disposed by DLAR-standard disposal method.</w:t>
            </w:r>
            <w:commentRangeEnd w:id="12"/>
            <w:r w:rsidR="00C264A8">
              <w:rPr>
                <w:rStyle w:val="CommentReference"/>
              </w:rPr>
              <w:commentReference w:id="12"/>
            </w:r>
          </w:p>
        </w:tc>
      </w:tr>
    </w:tbl>
    <w:p w14:paraId="03D3D829" w14:textId="77777777" w:rsidR="000619CC" w:rsidRDefault="000619CC" w:rsidP="000619CC">
      <w:pPr>
        <w:pStyle w:val="ListParagraph"/>
        <w:spacing w:after="0" w:line="240" w:lineRule="auto"/>
        <w:ind w:left="360"/>
        <w:rPr>
          <w:rFonts w:asciiTheme="minorHAnsi" w:hAnsiTheme="minorHAnsi" w:cstheme="minorHAnsi"/>
          <w:b/>
          <w:bCs/>
          <w:sz w:val="24"/>
          <w:szCs w:val="24"/>
          <w:u w:val="single"/>
        </w:rPr>
      </w:pPr>
    </w:p>
    <w:p w14:paraId="4A38A1EC" w14:textId="6BB46D59" w:rsidR="001D3315" w:rsidRPr="002920F3" w:rsidRDefault="00D0410D" w:rsidP="001D3315">
      <w:pPr>
        <w:pStyle w:val="ListParagraph"/>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Training</w:t>
      </w:r>
      <w:r w:rsidR="001D3315" w:rsidRPr="002920F3">
        <w:rPr>
          <w:rFonts w:asciiTheme="minorHAnsi" w:hAnsiTheme="minorHAnsi" w:cstheme="minorHAnsi"/>
          <w:b/>
          <w:bCs/>
          <w:sz w:val="24"/>
          <w:szCs w:val="24"/>
          <w:u w:val="single"/>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D3315" w:rsidRPr="002920F3" w14:paraId="6B8856C6" w14:textId="77777777" w:rsidTr="00E360E6">
        <w:tc>
          <w:tcPr>
            <w:tcW w:w="9877" w:type="dxa"/>
          </w:tcPr>
          <w:p w14:paraId="1529FF33" w14:textId="47A5F25B" w:rsidR="001D3315" w:rsidRPr="002920F3" w:rsidRDefault="001D3315" w:rsidP="001D3315">
            <w:pPr>
              <w:pStyle w:val="Default"/>
              <w:rPr>
                <w:rFonts w:asciiTheme="minorHAnsi" w:hAnsiTheme="minorHAnsi" w:cstheme="minorHAnsi"/>
              </w:rPr>
            </w:pPr>
            <w:r w:rsidRPr="002920F3">
              <w:rPr>
                <w:rFonts w:asciiTheme="minorHAnsi" w:hAnsiTheme="minorHAnsi" w:cstheme="minorHAnsi"/>
              </w:rPr>
              <w:t xml:space="preserve">All personnel who work with </w:t>
            </w:r>
            <w:r w:rsidR="0086304C">
              <w:rPr>
                <w:rFonts w:asciiTheme="minorHAnsi" w:hAnsiTheme="minorHAnsi" w:cstheme="minorHAnsi"/>
              </w:rPr>
              <w:t xml:space="preserve">this toxin </w:t>
            </w:r>
            <w:r w:rsidRPr="002920F3">
              <w:rPr>
                <w:rFonts w:asciiTheme="minorHAnsi" w:hAnsiTheme="minorHAnsi" w:cstheme="minorHAnsi"/>
              </w:rPr>
              <w:t xml:space="preserve">will be required to: </w:t>
            </w:r>
          </w:p>
          <w:p w14:paraId="45FBAB44" w14:textId="345980AB" w:rsidR="001D3315" w:rsidRPr="002920F3" w:rsidRDefault="001D3315" w:rsidP="001D3315">
            <w:pPr>
              <w:pStyle w:val="ListParagraph"/>
              <w:numPr>
                <w:ilvl w:val="0"/>
                <w:numId w:val="17"/>
              </w:numPr>
              <w:spacing w:line="240" w:lineRule="auto"/>
              <w:jc w:val="both"/>
              <w:rPr>
                <w:rFonts w:asciiTheme="minorHAnsi" w:hAnsiTheme="minorHAnsi" w:cstheme="minorHAnsi"/>
                <w:sz w:val="24"/>
                <w:szCs w:val="24"/>
              </w:rPr>
            </w:pPr>
            <w:r w:rsidRPr="002920F3">
              <w:rPr>
                <w:rFonts w:asciiTheme="minorHAnsi" w:hAnsiTheme="minorHAnsi" w:cstheme="minorHAnsi"/>
                <w:sz w:val="24"/>
                <w:szCs w:val="24"/>
              </w:rPr>
              <w:t>Be trained in the t</w:t>
            </w:r>
            <w:r w:rsidR="0086304C">
              <w:rPr>
                <w:rFonts w:asciiTheme="minorHAnsi" w:hAnsiTheme="minorHAnsi" w:cstheme="minorHAnsi"/>
                <w:sz w:val="24"/>
                <w:szCs w:val="24"/>
              </w:rPr>
              <w:t>heory and practice of the toxin</w:t>
            </w:r>
            <w:r w:rsidRPr="002920F3">
              <w:rPr>
                <w:rFonts w:asciiTheme="minorHAnsi" w:hAnsiTheme="minorHAnsi" w:cstheme="minorHAnsi"/>
                <w:sz w:val="24"/>
                <w:szCs w:val="24"/>
              </w:rPr>
              <w:t xml:space="preserve"> to be used, with special emphasis on the nature of the practical hazards associated with laboratory operations. This includes how to handle transfers of liquids containing toxin, where to place waste solutions and contaminated materials or equipment, and how to decontaminate work areas after routine operations and accidental spills.</w:t>
            </w:r>
          </w:p>
          <w:p w14:paraId="34964AA9" w14:textId="77777777" w:rsidR="000359F1" w:rsidRDefault="001D3315" w:rsidP="000359F1">
            <w:pPr>
              <w:pStyle w:val="ListParagraph"/>
              <w:numPr>
                <w:ilvl w:val="0"/>
                <w:numId w:val="17"/>
              </w:numPr>
              <w:spacing w:line="240" w:lineRule="auto"/>
              <w:jc w:val="both"/>
              <w:rPr>
                <w:rFonts w:asciiTheme="minorHAnsi" w:hAnsiTheme="minorHAnsi" w:cstheme="minorHAnsi"/>
                <w:b/>
                <w:sz w:val="24"/>
                <w:szCs w:val="24"/>
                <w:u w:val="single"/>
              </w:rPr>
            </w:pPr>
            <w:r w:rsidRPr="000619CC">
              <w:rPr>
                <w:rFonts w:asciiTheme="minorHAnsi" w:hAnsiTheme="minorHAnsi" w:cstheme="minorHAnsi"/>
                <w:b/>
                <w:sz w:val="24"/>
                <w:szCs w:val="24"/>
                <w:u w:val="single"/>
              </w:rPr>
              <w:t>Read and fully adhe</w:t>
            </w:r>
            <w:r w:rsidR="0086304C">
              <w:rPr>
                <w:rFonts w:asciiTheme="minorHAnsi" w:hAnsiTheme="minorHAnsi" w:cstheme="minorHAnsi"/>
                <w:b/>
                <w:sz w:val="24"/>
                <w:szCs w:val="24"/>
                <w:u w:val="single"/>
              </w:rPr>
              <w:t>re to this SOP when handling this</w:t>
            </w:r>
            <w:r w:rsidRPr="000619CC">
              <w:rPr>
                <w:rFonts w:asciiTheme="minorHAnsi" w:hAnsiTheme="minorHAnsi" w:cstheme="minorHAnsi"/>
                <w:b/>
                <w:sz w:val="24"/>
                <w:szCs w:val="24"/>
                <w:u w:val="single"/>
              </w:rPr>
              <w:t xml:space="preserve"> toxin.</w:t>
            </w:r>
          </w:p>
          <w:p w14:paraId="17780025" w14:textId="77777777" w:rsidR="000359F1" w:rsidRPr="000359F1" w:rsidRDefault="001D3315" w:rsidP="000359F1">
            <w:pPr>
              <w:pStyle w:val="ListParagraph"/>
              <w:numPr>
                <w:ilvl w:val="0"/>
                <w:numId w:val="17"/>
              </w:numPr>
              <w:spacing w:line="240" w:lineRule="auto"/>
              <w:jc w:val="both"/>
              <w:rPr>
                <w:rFonts w:asciiTheme="minorHAnsi" w:hAnsiTheme="minorHAnsi" w:cstheme="minorHAnsi"/>
                <w:b/>
                <w:sz w:val="24"/>
                <w:szCs w:val="24"/>
                <w:u w:val="single"/>
              </w:rPr>
            </w:pPr>
            <w:r w:rsidRPr="000359F1">
              <w:rPr>
                <w:rFonts w:asciiTheme="minorHAnsi" w:hAnsiTheme="minorHAnsi" w:cstheme="minorHAnsi"/>
                <w:b/>
                <w:sz w:val="24"/>
                <w:szCs w:val="24"/>
              </w:rPr>
              <w:t xml:space="preserve">Be current </w:t>
            </w:r>
            <w:r w:rsidR="004C4B65" w:rsidRPr="000359F1">
              <w:rPr>
                <w:rFonts w:asciiTheme="minorHAnsi" w:hAnsiTheme="minorHAnsi" w:cstheme="minorHAnsi"/>
                <w:b/>
                <w:sz w:val="24"/>
                <w:szCs w:val="24"/>
              </w:rPr>
              <w:t>in labora</w:t>
            </w:r>
            <w:r w:rsidR="004A3850" w:rsidRPr="000359F1">
              <w:rPr>
                <w:rFonts w:asciiTheme="minorHAnsi" w:hAnsiTheme="minorHAnsi" w:cstheme="minorHAnsi"/>
                <w:b/>
                <w:sz w:val="24"/>
                <w:szCs w:val="24"/>
              </w:rPr>
              <w:t>tory worker health</w:t>
            </w:r>
            <w:r w:rsidR="004C4B65" w:rsidRPr="000359F1">
              <w:rPr>
                <w:rFonts w:asciiTheme="minorHAnsi" w:hAnsiTheme="minorHAnsi" w:cstheme="minorHAnsi"/>
                <w:b/>
                <w:sz w:val="24"/>
                <w:szCs w:val="24"/>
              </w:rPr>
              <w:t xml:space="preserve"> review </w:t>
            </w:r>
            <w:r w:rsidRPr="000359F1">
              <w:rPr>
                <w:rFonts w:asciiTheme="minorHAnsi" w:hAnsiTheme="minorHAnsi" w:cstheme="minorHAnsi"/>
                <w:b/>
                <w:sz w:val="24"/>
                <w:szCs w:val="24"/>
              </w:rPr>
              <w:t>from EOHW</w:t>
            </w:r>
            <w:r w:rsidR="00B0387D" w:rsidRPr="000359F1">
              <w:rPr>
                <w:rFonts w:asciiTheme="minorHAnsi" w:hAnsiTheme="minorHAnsi" w:cstheme="minorHAnsi"/>
                <w:b/>
                <w:sz w:val="24"/>
                <w:szCs w:val="24"/>
              </w:rPr>
              <w:t xml:space="preserve"> by making an appointment to discuss health considerations and risk (919-684-3136)</w:t>
            </w:r>
            <w:r w:rsidRPr="000359F1">
              <w:rPr>
                <w:rFonts w:asciiTheme="minorHAnsi" w:hAnsiTheme="minorHAnsi" w:cstheme="minorHAnsi"/>
                <w:b/>
                <w:sz w:val="24"/>
                <w:szCs w:val="24"/>
              </w:rPr>
              <w:t xml:space="preserve">. </w:t>
            </w:r>
          </w:p>
          <w:p w14:paraId="2862A608" w14:textId="04BB1096" w:rsidR="001D3315" w:rsidRPr="000359F1" w:rsidRDefault="001D3315" w:rsidP="000359F1">
            <w:pPr>
              <w:pStyle w:val="ListParagraph"/>
              <w:numPr>
                <w:ilvl w:val="0"/>
                <w:numId w:val="17"/>
              </w:numPr>
              <w:spacing w:line="240" w:lineRule="auto"/>
              <w:jc w:val="both"/>
              <w:rPr>
                <w:rFonts w:asciiTheme="minorHAnsi" w:hAnsiTheme="minorHAnsi" w:cstheme="minorHAnsi"/>
                <w:b/>
                <w:sz w:val="24"/>
                <w:szCs w:val="24"/>
                <w:u w:val="single"/>
              </w:rPr>
            </w:pPr>
            <w:r w:rsidRPr="000359F1">
              <w:rPr>
                <w:rFonts w:asciiTheme="minorHAnsi" w:hAnsiTheme="minorHAnsi" w:cstheme="minorHAnsi"/>
              </w:rPr>
              <w:t xml:space="preserve">Sign this SOP documenting compliance with these requirements. </w:t>
            </w:r>
          </w:p>
        </w:tc>
      </w:tr>
    </w:tbl>
    <w:p w14:paraId="65285076" w14:textId="77777777" w:rsidR="00D0410D" w:rsidRPr="002920F3" w:rsidRDefault="00D0410D" w:rsidP="001D3315">
      <w:pPr>
        <w:spacing w:after="0" w:line="240" w:lineRule="auto"/>
        <w:rPr>
          <w:rFonts w:asciiTheme="minorHAnsi" w:hAnsiTheme="minorHAnsi" w:cstheme="minorHAnsi"/>
          <w:bCs/>
          <w:sz w:val="24"/>
          <w:szCs w:val="24"/>
        </w:rPr>
      </w:pPr>
    </w:p>
    <w:p w14:paraId="42A18083" w14:textId="77777777" w:rsidR="000252A2" w:rsidRDefault="000252A2">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4451CB8D" w14:textId="77777777" w:rsidR="002F1555" w:rsidRPr="002920F3" w:rsidRDefault="002F1555" w:rsidP="002F1555">
      <w:pPr>
        <w:spacing w:after="0" w:line="240" w:lineRule="auto"/>
        <w:ind w:left="360"/>
        <w:jc w:val="center"/>
        <w:rPr>
          <w:rFonts w:asciiTheme="minorHAnsi" w:hAnsiTheme="minorHAnsi" w:cstheme="minorHAnsi"/>
          <w:b/>
          <w:sz w:val="28"/>
          <w:szCs w:val="24"/>
        </w:rPr>
      </w:pPr>
      <w:r w:rsidRPr="002920F3">
        <w:rPr>
          <w:rFonts w:asciiTheme="minorHAnsi" w:hAnsiTheme="minorHAnsi" w:cstheme="minorHAnsi"/>
          <w:b/>
          <w:sz w:val="28"/>
          <w:szCs w:val="24"/>
        </w:rPr>
        <w:lastRenderedPageBreak/>
        <w:t>Standard Operating Procedure</w:t>
      </w:r>
    </w:p>
    <w:p w14:paraId="2D1BD074" w14:textId="77777777" w:rsidR="00146CAD" w:rsidRPr="002920F3" w:rsidRDefault="00146CAD" w:rsidP="00146CAD">
      <w:pPr>
        <w:jc w:val="center"/>
        <w:rPr>
          <w:rFonts w:asciiTheme="minorHAnsi" w:hAnsiTheme="minorHAnsi" w:cstheme="minorHAnsi"/>
          <w:sz w:val="24"/>
          <w:szCs w:val="24"/>
        </w:rPr>
      </w:pPr>
      <w:r w:rsidRPr="0043406F">
        <w:rPr>
          <w:rFonts w:asciiTheme="minorHAnsi" w:eastAsia="Times New Roman" w:hAnsiTheme="minorHAnsi" w:cstheme="minorHAnsi"/>
          <w:b/>
          <w:sz w:val="28"/>
          <w:szCs w:val="24"/>
        </w:rPr>
        <w:t>Resiniferatoxin (RTX)</w:t>
      </w:r>
    </w:p>
    <w:p w14:paraId="6CEB0395" w14:textId="26B1A38A" w:rsidR="004033A6" w:rsidRPr="002920F3" w:rsidRDefault="004033A6" w:rsidP="004033A6">
      <w:pPr>
        <w:spacing w:after="0" w:line="240" w:lineRule="auto"/>
        <w:jc w:val="both"/>
        <w:rPr>
          <w:rFonts w:asciiTheme="minorHAnsi" w:hAnsiTheme="minorHAnsi" w:cstheme="minorHAnsi"/>
          <w:b/>
          <w:sz w:val="24"/>
          <w:szCs w:val="24"/>
        </w:rPr>
      </w:pPr>
      <w:commentRangeStart w:id="13"/>
      <w:r w:rsidRPr="002920F3">
        <w:rPr>
          <w:rFonts w:asciiTheme="minorHAnsi" w:hAnsiTheme="minorHAnsi" w:cstheme="minorHAnsi"/>
          <w:b/>
          <w:sz w:val="24"/>
          <w:szCs w:val="24"/>
        </w:rPr>
        <w:t>Signature Page:</w:t>
      </w:r>
      <w:commentRangeEnd w:id="13"/>
      <w:r w:rsidR="0086304C">
        <w:rPr>
          <w:rStyle w:val="CommentReference"/>
        </w:rPr>
        <w:commentReference w:id="13"/>
      </w:r>
    </w:p>
    <w:p w14:paraId="67964FDF" w14:textId="77777777" w:rsidR="004033A6" w:rsidRPr="002920F3" w:rsidRDefault="004033A6" w:rsidP="004033A6">
      <w:pPr>
        <w:spacing w:after="0" w:line="240" w:lineRule="auto"/>
        <w:jc w:val="both"/>
        <w:rPr>
          <w:rFonts w:asciiTheme="minorHAnsi" w:hAnsiTheme="minorHAnsi" w:cstheme="minorHAnsi"/>
          <w:b/>
          <w:sz w:val="24"/>
          <w:szCs w:val="24"/>
        </w:rPr>
      </w:pPr>
    </w:p>
    <w:p w14:paraId="7658AC62" w14:textId="6212238F" w:rsidR="00D0410D" w:rsidRPr="002920F3" w:rsidRDefault="00D0410D" w:rsidP="00D0410D">
      <w:pPr>
        <w:spacing w:after="0" w:line="240" w:lineRule="auto"/>
        <w:ind w:left="720" w:firstLine="720"/>
        <w:rPr>
          <w:rFonts w:asciiTheme="minorHAnsi" w:hAnsiTheme="minorHAnsi" w:cstheme="minorHAnsi"/>
          <w:b/>
          <w:sz w:val="24"/>
          <w:szCs w:val="24"/>
        </w:rPr>
      </w:pPr>
      <w:r w:rsidRPr="002920F3">
        <w:rPr>
          <w:rFonts w:asciiTheme="minorHAnsi" w:hAnsiTheme="minorHAnsi" w:cstheme="minorHAnsi"/>
          <w:b/>
          <w:sz w:val="24"/>
          <w:szCs w:val="24"/>
        </w:rPr>
        <w:t>“I have read and understand this SOP. I agree to fully adhere to its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12"/>
        <w:gridCol w:w="1592"/>
        <w:gridCol w:w="3262"/>
        <w:gridCol w:w="1608"/>
      </w:tblGrid>
      <w:tr w:rsidR="00D0410D" w:rsidRPr="002920F3" w14:paraId="4EC3C305" w14:textId="77777777" w:rsidTr="00F87DD8">
        <w:tc>
          <w:tcPr>
            <w:tcW w:w="2268" w:type="dxa"/>
            <w:vAlign w:val="bottom"/>
          </w:tcPr>
          <w:p w14:paraId="42DA0FC8"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Last</w:t>
            </w:r>
          </w:p>
        </w:tc>
        <w:tc>
          <w:tcPr>
            <w:tcW w:w="2160" w:type="dxa"/>
            <w:vAlign w:val="bottom"/>
          </w:tcPr>
          <w:p w14:paraId="429C3FF3"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First</w:t>
            </w:r>
          </w:p>
        </w:tc>
        <w:tc>
          <w:tcPr>
            <w:tcW w:w="1620" w:type="dxa"/>
            <w:vAlign w:val="bottom"/>
          </w:tcPr>
          <w:p w14:paraId="7F4E3460"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Duke ID</w:t>
            </w:r>
          </w:p>
        </w:tc>
        <w:tc>
          <w:tcPr>
            <w:tcW w:w="3330" w:type="dxa"/>
            <w:vAlign w:val="bottom"/>
          </w:tcPr>
          <w:p w14:paraId="763C44AD"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Signature</w:t>
            </w:r>
          </w:p>
        </w:tc>
        <w:tc>
          <w:tcPr>
            <w:tcW w:w="1638" w:type="dxa"/>
          </w:tcPr>
          <w:p w14:paraId="0123A028"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Date</w:t>
            </w:r>
          </w:p>
        </w:tc>
      </w:tr>
      <w:tr w:rsidR="00D0410D" w:rsidRPr="002920F3" w14:paraId="7888C301" w14:textId="77777777" w:rsidTr="00F87DD8">
        <w:trPr>
          <w:trHeight w:val="432"/>
        </w:trPr>
        <w:tc>
          <w:tcPr>
            <w:tcW w:w="2268" w:type="dxa"/>
          </w:tcPr>
          <w:p w14:paraId="471D8244"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521B3BC6"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79D1094C"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635E97CD"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3EF28297"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17938280" w14:textId="77777777" w:rsidTr="00F87DD8">
        <w:trPr>
          <w:trHeight w:val="432"/>
        </w:trPr>
        <w:tc>
          <w:tcPr>
            <w:tcW w:w="2268" w:type="dxa"/>
          </w:tcPr>
          <w:p w14:paraId="31ADE9A3"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77E8D7D2"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3AAC89AD"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082A8B64"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63323120"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756586EB" w14:textId="77777777" w:rsidTr="00F87DD8">
        <w:trPr>
          <w:trHeight w:val="432"/>
        </w:trPr>
        <w:tc>
          <w:tcPr>
            <w:tcW w:w="2268" w:type="dxa"/>
          </w:tcPr>
          <w:p w14:paraId="1102353B"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1CC0CBE9"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B5B7B51"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6F96ABD0"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024A3F28"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44231600" w14:textId="77777777" w:rsidTr="00F87DD8">
        <w:trPr>
          <w:trHeight w:val="432"/>
        </w:trPr>
        <w:tc>
          <w:tcPr>
            <w:tcW w:w="2268" w:type="dxa"/>
          </w:tcPr>
          <w:p w14:paraId="52F5D7B7"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3C615914"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7DA326AF"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77100048"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3BE7BBF9"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64BC19BD" w14:textId="77777777" w:rsidTr="00F87DD8">
        <w:trPr>
          <w:trHeight w:val="432"/>
        </w:trPr>
        <w:tc>
          <w:tcPr>
            <w:tcW w:w="2268" w:type="dxa"/>
          </w:tcPr>
          <w:p w14:paraId="110FCFFA"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26AA525C"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6F265129"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2C048583"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4482B08E"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17F99D0A" w14:textId="77777777" w:rsidTr="00F87DD8">
        <w:trPr>
          <w:trHeight w:val="432"/>
        </w:trPr>
        <w:tc>
          <w:tcPr>
            <w:tcW w:w="2268" w:type="dxa"/>
          </w:tcPr>
          <w:p w14:paraId="1F3465EB"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38369E52"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264813D"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04BEC5A6"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25B12588"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766EAB1D" w14:textId="77777777" w:rsidTr="00F87DD8">
        <w:trPr>
          <w:trHeight w:val="432"/>
        </w:trPr>
        <w:tc>
          <w:tcPr>
            <w:tcW w:w="2268" w:type="dxa"/>
          </w:tcPr>
          <w:p w14:paraId="5E0A38CF"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49325589"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B0837AC"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754C7F39"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12B9A153"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3B634C55" w14:textId="77777777" w:rsidTr="00F87DD8">
        <w:trPr>
          <w:trHeight w:val="432"/>
        </w:trPr>
        <w:tc>
          <w:tcPr>
            <w:tcW w:w="2268" w:type="dxa"/>
          </w:tcPr>
          <w:p w14:paraId="0EA7800F"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4AE87120"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5248C2DF"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4C68D494"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6CB01D5C" w14:textId="77777777" w:rsidR="00D0410D" w:rsidRPr="002920F3" w:rsidRDefault="00D0410D" w:rsidP="00F87DD8">
            <w:pPr>
              <w:spacing w:after="0"/>
              <w:jc w:val="center"/>
              <w:rPr>
                <w:rFonts w:asciiTheme="minorHAnsi" w:hAnsiTheme="minorHAnsi" w:cstheme="minorHAnsi"/>
                <w:b/>
                <w:sz w:val="24"/>
                <w:szCs w:val="24"/>
              </w:rPr>
            </w:pPr>
          </w:p>
        </w:tc>
      </w:tr>
    </w:tbl>
    <w:p w14:paraId="61175BDC" w14:textId="5379B7E5" w:rsidR="00DC5404" w:rsidRDefault="00DC5404" w:rsidP="00415CBA">
      <w:pPr>
        <w:spacing w:after="0" w:line="240" w:lineRule="auto"/>
        <w:rPr>
          <w:rFonts w:asciiTheme="minorHAnsi" w:hAnsiTheme="minorHAnsi" w:cstheme="minorHAnsi"/>
          <w:sz w:val="24"/>
          <w:szCs w:val="24"/>
        </w:rPr>
      </w:pPr>
    </w:p>
    <w:sectPr w:rsidR="00DC5404" w:rsidSect="007274B3">
      <w:headerReference w:type="default" r:id="rId14"/>
      <w:headerReference w:type="first" r:id="rId15"/>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A39B15E" w14:textId="3BBF9265" w:rsidR="00800F2A" w:rsidRDefault="00800F2A" w:rsidP="00800F2A">
      <w:pPr>
        <w:pStyle w:val="CommentText"/>
      </w:pPr>
      <w:r>
        <w:rPr>
          <w:rStyle w:val="CommentReference"/>
        </w:rPr>
        <w:annotationRef/>
      </w:r>
      <w:r>
        <w:t xml:space="preserve">A note to PIs, Lab Managers and/or persons responsible for drafting this SOP: </w:t>
      </w:r>
      <w:r>
        <w:rPr>
          <w:rStyle w:val="CommentReference"/>
        </w:rPr>
        <w:annotationRef/>
      </w:r>
      <w:r>
        <w:t xml:space="preserve">This standard operating procedure (SOP) template should be customized to fit your laboratory’s specific procedures and conditions. Helpful comments have been included throughout the document to guide you through drafting this SOP. </w:t>
      </w:r>
      <w:r w:rsidRPr="00800F2A">
        <w:rPr>
          <w:highlight w:val="yellow"/>
        </w:rPr>
        <w:t>Please DO NOT delete these comments</w:t>
      </w:r>
      <w:r>
        <w:t xml:space="preserve">. When the final version is approved by </w:t>
      </w:r>
      <w:r w:rsidR="00CE4739">
        <w:t>Occupational and Environmental Safety Office (</w:t>
      </w:r>
      <w:r>
        <w:t>OESO</w:t>
      </w:r>
      <w:r w:rsidR="00CE4739">
        <w:t>)</w:t>
      </w:r>
      <w:r>
        <w:t>, the comments will be deleted. If you have any questions, feel free to contact us any time at 919-684-8822.</w:t>
      </w:r>
    </w:p>
    <w:p w14:paraId="2D2D01EB" w14:textId="32AF5616" w:rsidR="00800F2A" w:rsidRDefault="00800F2A">
      <w:pPr>
        <w:pStyle w:val="CommentText"/>
      </w:pPr>
    </w:p>
  </w:comment>
  <w:comment w:id="1" w:author="Author" w:initials="A">
    <w:p w14:paraId="7C9F6098" w14:textId="77777777" w:rsidR="00800F2A" w:rsidRDefault="00800F2A" w:rsidP="00800F2A">
      <w:pPr>
        <w:pStyle w:val="CommentText"/>
      </w:pPr>
      <w:r>
        <w:rPr>
          <w:rStyle w:val="CommentReference"/>
        </w:rPr>
        <w:annotationRef/>
      </w:r>
      <w:r>
        <w:t xml:space="preserve">Please leave blank for now. When the final approved copy with the OESO representative’s signature is sent, the PI should sign and date and then use the copy to train their current and future laboratory personnel involved with this work. </w:t>
      </w:r>
    </w:p>
    <w:p w14:paraId="2CC87D20" w14:textId="2274F9C9" w:rsidR="00800F2A" w:rsidRDefault="00800F2A">
      <w:pPr>
        <w:pStyle w:val="CommentText"/>
      </w:pPr>
    </w:p>
  </w:comment>
  <w:comment w:id="2" w:author="Author" w:initials="A">
    <w:p w14:paraId="0E5FBFB2" w14:textId="219B1502" w:rsidR="00C643E2" w:rsidRDefault="00C643E2">
      <w:pPr>
        <w:pStyle w:val="CommentText"/>
      </w:pPr>
      <w:r>
        <w:rPr>
          <w:rStyle w:val="CommentReference"/>
        </w:rPr>
        <w:annotationRef/>
      </w:r>
      <w:r w:rsidR="00800F2A">
        <w:t>Add your building an room number(s)</w:t>
      </w:r>
    </w:p>
  </w:comment>
  <w:comment w:id="3" w:author="Author" w:initials="A">
    <w:p w14:paraId="64E44614" w14:textId="3637A6CC" w:rsidR="00C643E2" w:rsidRDefault="00C643E2">
      <w:pPr>
        <w:pStyle w:val="CommentText"/>
      </w:pPr>
      <w:r>
        <w:rPr>
          <w:rStyle w:val="CommentReference"/>
        </w:rPr>
        <w:annotationRef/>
      </w:r>
      <w:r w:rsidR="009E026E">
        <w:t>Add your designated work area for this toxin.</w:t>
      </w:r>
    </w:p>
  </w:comment>
  <w:comment w:id="4" w:author="Author" w:initials="A">
    <w:p w14:paraId="2597EDB2" w14:textId="4A3C4699" w:rsidR="001C53B3" w:rsidRDefault="001C53B3">
      <w:pPr>
        <w:pStyle w:val="CommentText"/>
      </w:pPr>
      <w:r>
        <w:rPr>
          <w:rStyle w:val="CommentReference"/>
        </w:rPr>
        <w:annotationRef/>
      </w:r>
      <w:r w:rsidRPr="001C53B3">
        <w:rPr>
          <w:b/>
        </w:rPr>
        <w:t>For example</w:t>
      </w:r>
      <w:r>
        <w:t xml:space="preserve">, </w:t>
      </w:r>
      <w:r w:rsidRPr="001C53B3">
        <w:t xml:space="preserve">RTX is a natural compound that acts as a </w:t>
      </w:r>
      <w:proofErr w:type="spellStart"/>
      <w:r w:rsidRPr="001C53B3">
        <w:t>superagonist</w:t>
      </w:r>
      <w:proofErr w:type="spellEnd"/>
      <w:r w:rsidRPr="001C53B3">
        <w:t xml:space="preserve"> of TRPV1, an ion channel selectively expressed in peripheral sensory neurons responsible for sensing painful stimuli. RTX treatment leads to </w:t>
      </w:r>
      <w:proofErr w:type="spellStart"/>
      <w:r w:rsidRPr="001C53B3">
        <w:t>excitotoxicity</w:t>
      </w:r>
      <w:proofErr w:type="spellEnd"/>
      <w:r w:rsidRPr="001C53B3">
        <w:t>, enabling ablation of TRPV1+ nociceptors</w:t>
      </w:r>
      <w:r>
        <w:t>………………We will use RTX to…………………….</w:t>
      </w:r>
    </w:p>
  </w:comment>
  <w:comment w:id="5" w:author="Author" w:initials="A">
    <w:p w14:paraId="4E643921" w14:textId="3C117C5E" w:rsidR="005F5F3D" w:rsidRDefault="005F5F3D">
      <w:pPr>
        <w:pStyle w:val="CommentText"/>
      </w:pPr>
      <w:r>
        <w:rPr>
          <w:rStyle w:val="CommentReference"/>
        </w:rPr>
        <w:annotationRef/>
      </w:r>
      <w:r>
        <w:t xml:space="preserve">Concentration. </w:t>
      </w:r>
    </w:p>
  </w:comment>
  <w:comment w:id="6" w:author="Author" w:initials="A">
    <w:p w14:paraId="05DD03EF" w14:textId="4B77D69F" w:rsidR="005F5F3D" w:rsidRDefault="005F5F3D">
      <w:pPr>
        <w:pStyle w:val="CommentText"/>
      </w:pPr>
      <w:r>
        <w:rPr>
          <w:rStyle w:val="CommentReference"/>
        </w:rPr>
        <w:annotationRef/>
      </w:r>
      <w:r>
        <w:t xml:space="preserve">Edit </w:t>
      </w:r>
      <w:r w:rsidR="008879B1">
        <w:t xml:space="preserve">diluent </w:t>
      </w:r>
      <w:r>
        <w:t>as needed.</w:t>
      </w:r>
    </w:p>
  </w:comment>
  <w:comment w:id="7" w:author="Author" w:initials="A">
    <w:p w14:paraId="12434A09" w14:textId="69111BA8" w:rsidR="005F5F3D" w:rsidRDefault="005F5F3D">
      <w:pPr>
        <w:pStyle w:val="CommentText"/>
      </w:pPr>
      <w:r>
        <w:rPr>
          <w:rStyle w:val="CommentReference"/>
        </w:rPr>
        <w:annotationRef/>
      </w:r>
      <w:r>
        <w:t>Volume.</w:t>
      </w:r>
    </w:p>
  </w:comment>
  <w:comment w:id="8" w:author="Author" w:initials="A">
    <w:p w14:paraId="092841B5" w14:textId="769C27EB" w:rsidR="005F5F3D" w:rsidRDefault="005F5F3D">
      <w:pPr>
        <w:pStyle w:val="CommentText"/>
      </w:pPr>
      <w:r>
        <w:rPr>
          <w:rStyle w:val="CommentReference"/>
        </w:rPr>
        <w:annotationRef/>
      </w:r>
      <w:r>
        <w:t>Location of (refrigerator/freezer) and at what temperature).</w:t>
      </w:r>
    </w:p>
  </w:comment>
  <w:comment w:id="9" w:author="Author" w:initials="A">
    <w:p w14:paraId="3AAF1298" w14:textId="4E804041" w:rsidR="00E62516" w:rsidRDefault="00E62516">
      <w:pPr>
        <w:pStyle w:val="CommentText"/>
      </w:pPr>
      <w:r>
        <w:rPr>
          <w:rStyle w:val="CommentReference"/>
        </w:rPr>
        <w:annotationRef/>
      </w:r>
      <w:r w:rsidRPr="00E62516">
        <w:t>What type of dosing? Route of exposure? Needles used? Amount used in animals?</w:t>
      </w:r>
    </w:p>
  </w:comment>
  <w:comment w:id="10" w:author="Author" w:initials="A">
    <w:p w14:paraId="52FBB460" w14:textId="36EB85F4" w:rsidR="00901294" w:rsidRDefault="00901294">
      <w:pPr>
        <w:pStyle w:val="CommentText"/>
      </w:pPr>
      <w:r>
        <w:rPr>
          <w:rStyle w:val="CommentReference"/>
        </w:rPr>
        <w:annotationRef/>
      </w:r>
      <w:r>
        <w:t>If not using in animals, delete this.</w:t>
      </w:r>
    </w:p>
  </w:comment>
  <w:comment w:id="12" w:author="Author" w:initials="A">
    <w:p w14:paraId="50240DE3" w14:textId="5E8F5181" w:rsidR="00C264A8" w:rsidRDefault="00C264A8">
      <w:pPr>
        <w:pStyle w:val="CommentText"/>
      </w:pPr>
      <w:r>
        <w:rPr>
          <w:rStyle w:val="CommentReference"/>
        </w:rPr>
        <w:annotationRef/>
      </w:r>
      <w:r>
        <w:t>Remove if not working with these.</w:t>
      </w:r>
    </w:p>
  </w:comment>
  <w:comment w:id="13" w:author="Author" w:initials="A">
    <w:p w14:paraId="56BC48E3" w14:textId="117B884E" w:rsidR="0086304C" w:rsidRDefault="0086304C">
      <w:pPr>
        <w:pStyle w:val="CommentText"/>
      </w:pPr>
      <w:r>
        <w:rPr>
          <w:rStyle w:val="CommentReference"/>
        </w:rPr>
        <w:annotationRef/>
      </w:r>
      <w:r>
        <w:t xml:space="preserve">After the SOP is approved by OESO, all current and future staff performing this work must read the final approved version of the SOP and sign this signature page to document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D01EB" w15:done="0"/>
  <w15:commentEx w15:paraId="2CC87D20" w15:done="0"/>
  <w15:commentEx w15:paraId="0E5FBFB2" w15:done="0"/>
  <w15:commentEx w15:paraId="64E44614" w15:done="0"/>
  <w15:commentEx w15:paraId="2597EDB2" w15:done="0"/>
  <w15:commentEx w15:paraId="4E643921" w15:done="0"/>
  <w15:commentEx w15:paraId="05DD03EF" w15:done="0"/>
  <w15:commentEx w15:paraId="12434A09" w15:done="0"/>
  <w15:commentEx w15:paraId="092841B5" w15:done="0"/>
  <w15:commentEx w15:paraId="3AAF1298" w15:done="0"/>
  <w15:commentEx w15:paraId="52FBB460" w15:done="0"/>
  <w15:commentEx w15:paraId="50240DE3" w15:done="0"/>
  <w15:commentEx w15:paraId="56BC48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154C" w14:textId="77777777" w:rsidR="00320AEB" w:rsidRDefault="00320AEB" w:rsidP="006E3029">
      <w:pPr>
        <w:spacing w:after="0" w:line="240" w:lineRule="auto"/>
      </w:pPr>
      <w:r>
        <w:separator/>
      </w:r>
    </w:p>
  </w:endnote>
  <w:endnote w:type="continuationSeparator" w:id="0">
    <w:p w14:paraId="39EF205E" w14:textId="77777777" w:rsidR="00320AEB" w:rsidRDefault="00320AEB" w:rsidP="006E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FB8E" w14:textId="77777777" w:rsidR="00320AEB" w:rsidRDefault="00320AEB" w:rsidP="006E3029">
      <w:pPr>
        <w:spacing w:after="0" w:line="240" w:lineRule="auto"/>
      </w:pPr>
      <w:r>
        <w:separator/>
      </w:r>
    </w:p>
  </w:footnote>
  <w:footnote w:type="continuationSeparator" w:id="0">
    <w:p w14:paraId="6F911533" w14:textId="77777777" w:rsidR="00320AEB" w:rsidRDefault="00320AEB" w:rsidP="006E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C820" w14:textId="77777777" w:rsidR="00283BF2" w:rsidRPr="00283BF2" w:rsidRDefault="00283BF2" w:rsidP="00283BF2">
    <w:pPr>
      <w:jc w:val="center"/>
      <w:rPr>
        <w:rFonts w:ascii="Times New Roman" w:hAnsi="Times New Roman"/>
        <w:b/>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1612" w14:textId="3DA0BABA" w:rsidR="007274B3" w:rsidRDefault="007274B3" w:rsidP="00727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9D0"/>
    <w:multiLevelType w:val="hybridMultilevel"/>
    <w:tmpl w:val="5712B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06CD"/>
    <w:multiLevelType w:val="hybridMultilevel"/>
    <w:tmpl w:val="2E3E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746C"/>
    <w:multiLevelType w:val="hybridMultilevel"/>
    <w:tmpl w:val="348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F5B6B"/>
    <w:multiLevelType w:val="hybridMultilevel"/>
    <w:tmpl w:val="97843518"/>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D7714"/>
    <w:multiLevelType w:val="hybridMultilevel"/>
    <w:tmpl w:val="1E4A535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22B5F"/>
    <w:multiLevelType w:val="hybridMultilevel"/>
    <w:tmpl w:val="07CA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A67C8"/>
    <w:multiLevelType w:val="hybridMultilevel"/>
    <w:tmpl w:val="448E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D04D6"/>
    <w:multiLevelType w:val="hybridMultilevel"/>
    <w:tmpl w:val="E2FA483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379B5"/>
    <w:multiLevelType w:val="hybridMultilevel"/>
    <w:tmpl w:val="B0FC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07765"/>
    <w:multiLevelType w:val="multilevel"/>
    <w:tmpl w:val="780A7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45264FD"/>
    <w:multiLevelType w:val="hybridMultilevel"/>
    <w:tmpl w:val="F99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E43D8"/>
    <w:multiLevelType w:val="hybridMultilevel"/>
    <w:tmpl w:val="D2C6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E7D58"/>
    <w:multiLevelType w:val="hybridMultilevel"/>
    <w:tmpl w:val="5E30D3D0"/>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65B5B"/>
    <w:multiLevelType w:val="hybridMultilevel"/>
    <w:tmpl w:val="F61A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35261"/>
    <w:multiLevelType w:val="multilevel"/>
    <w:tmpl w:val="C79A1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FA0A7F"/>
    <w:multiLevelType w:val="hybridMultilevel"/>
    <w:tmpl w:val="931E5C76"/>
    <w:lvl w:ilvl="0" w:tplc="9B1C0878">
      <w:start w:val="1"/>
      <w:numFmt w:val="decimal"/>
      <w:lvlText w:val="%1."/>
      <w:lvlJc w:val="left"/>
      <w:pPr>
        <w:tabs>
          <w:tab w:val="num" w:pos="360"/>
        </w:tabs>
        <w:ind w:left="360" w:hanging="360"/>
      </w:pPr>
      <w:rPr>
        <w:b w:val="0"/>
      </w:rPr>
    </w:lvl>
    <w:lvl w:ilvl="1" w:tplc="A0E4C44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88427E6">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0A6471"/>
    <w:multiLevelType w:val="hybridMultilevel"/>
    <w:tmpl w:val="EBB0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D5F58"/>
    <w:multiLevelType w:val="hybridMultilevel"/>
    <w:tmpl w:val="6D04C3D8"/>
    <w:lvl w:ilvl="0" w:tplc="66E243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BE03E3"/>
    <w:multiLevelType w:val="hybridMultilevel"/>
    <w:tmpl w:val="CED07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92BD0"/>
    <w:multiLevelType w:val="hybridMultilevel"/>
    <w:tmpl w:val="0D1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36EB1"/>
    <w:multiLevelType w:val="hybridMultilevel"/>
    <w:tmpl w:val="B3AA165A"/>
    <w:lvl w:ilvl="0" w:tplc="9B1C0878">
      <w:start w:val="1"/>
      <w:numFmt w:val="decimal"/>
      <w:lvlText w:val="%1."/>
      <w:lvlJc w:val="left"/>
      <w:pPr>
        <w:tabs>
          <w:tab w:val="num" w:pos="360"/>
        </w:tabs>
        <w:ind w:left="360" w:hanging="360"/>
      </w:pPr>
      <w:rPr>
        <w:b w:val="0"/>
      </w:rPr>
    </w:lvl>
    <w:lvl w:ilvl="1" w:tplc="EB3C2586">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3549E"/>
    <w:multiLevelType w:val="hybridMultilevel"/>
    <w:tmpl w:val="CCFC587E"/>
    <w:lvl w:ilvl="0" w:tplc="EB3C25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056D81"/>
    <w:multiLevelType w:val="hybridMultilevel"/>
    <w:tmpl w:val="0EA65734"/>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51894"/>
    <w:multiLevelType w:val="hybridMultilevel"/>
    <w:tmpl w:val="4B4E5D0A"/>
    <w:lvl w:ilvl="0" w:tplc="790ADB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762BD"/>
    <w:multiLevelType w:val="hybridMultilevel"/>
    <w:tmpl w:val="08700882"/>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438F0"/>
    <w:multiLevelType w:val="hybridMultilevel"/>
    <w:tmpl w:val="9ED0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6526B"/>
    <w:multiLevelType w:val="hybridMultilevel"/>
    <w:tmpl w:val="4A4C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77283"/>
    <w:multiLevelType w:val="hybridMultilevel"/>
    <w:tmpl w:val="ECD2C288"/>
    <w:lvl w:ilvl="0" w:tplc="6804D6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459D0"/>
    <w:multiLevelType w:val="hybridMultilevel"/>
    <w:tmpl w:val="951A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460B3"/>
    <w:multiLevelType w:val="hybridMultilevel"/>
    <w:tmpl w:val="FD26632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43494"/>
    <w:multiLevelType w:val="hybridMultilevel"/>
    <w:tmpl w:val="A9F4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20"/>
  </w:num>
  <w:num w:numId="4">
    <w:abstractNumId w:val="17"/>
  </w:num>
  <w:num w:numId="5">
    <w:abstractNumId w:val="10"/>
  </w:num>
  <w:num w:numId="6">
    <w:abstractNumId w:val="27"/>
  </w:num>
  <w:num w:numId="7">
    <w:abstractNumId w:val="26"/>
  </w:num>
  <w:num w:numId="8">
    <w:abstractNumId w:val="11"/>
  </w:num>
  <w:num w:numId="9">
    <w:abstractNumId w:val="18"/>
  </w:num>
  <w:num w:numId="10">
    <w:abstractNumId w:val="13"/>
  </w:num>
  <w:num w:numId="11">
    <w:abstractNumId w:val="6"/>
  </w:num>
  <w:num w:numId="12">
    <w:abstractNumId w:val="19"/>
  </w:num>
  <w:num w:numId="13">
    <w:abstractNumId w:val="28"/>
  </w:num>
  <w:num w:numId="14">
    <w:abstractNumId w:val="25"/>
  </w:num>
  <w:num w:numId="15">
    <w:abstractNumId w:val="16"/>
  </w:num>
  <w:num w:numId="16">
    <w:abstractNumId w:val="5"/>
  </w:num>
  <w:num w:numId="17">
    <w:abstractNumId w:val="2"/>
  </w:num>
  <w:num w:numId="18">
    <w:abstractNumId w:val="14"/>
  </w:num>
  <w:num w:numId="19">
    <w:abstractNumId w:val="9"/>
  </w:num>
  <w:num w:numId="20">
    <w:abstractNumId w:val="3"/>
  </w:num>
  <w:num w:numId="21">
    <w:abstractNumId w:val="4"/>
  </w:num>
  <w:num w:numId="22">
    <w:abstractNumId w:val="1"/>
  </w:num>
  <w:num w:numId="23">
    <w:abstractNumId w:val="22"/>
  </w:num>
  <w:num w:numId="24">
    <w:abstractNumId w:val="12"/>
  </w:num>
  <w:num w:numId="25">
    <w:abstractNumId w:val="29"/>
  </w:num>
  <w:num w:numId="26">
    <w:abstractNumId w:val="30"/>
  </w:num>
  <w:num w:numId="27">
    <w:abstractNumId w:val="7"/>
  </w:num>
  <w:num w:numId="28">
    <w:abstractNumId w:val="0"/>
  </w:num>
  <w:num w:numId="29">
    <w:abstractNumId w:val="24"/>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FA"/>
    <w:rsid w:val="000034A0"/>
    <w:rsid w:val="0002281F"/>
    <w:rsid w:val="000252A2"/>
    <w:rsid w:val="0003535E"/>
    <w:rsid w:val="000359F1"/>
    <w:rsid w:val="000619CC"/>
    <w:rsid w:val="00063BEA"/>
    <w:rsid w:val="000815A3"/>
    <w:rsid w:val="00085C81"/>
    <w:rsid w:val="0009314D"/>
    <w:rsid w:val="000A037B"/>
    <w:rsid w:val="000A62D2"/>
    <w:rsid w:val="000C1835"/>
    <w:rsid w:val="000D3689"/>
    <w:rsid w:val="000D53F3"/>
    <w:rsid w:val="00117A10"/>
    <w:rsid w:val="00146CAD"/>
    <w:rsid w:val="001610B3"/>
    <w:rsid w:val="001704FA"/>
    <w:rsid w:val="00177843"/>
    <w:rsid w:val="001845F7"/>
    <w:rsid w:val="00190380"/>
    <w:rsid w:val="00197462"/>
    <w:rsid w:val="001A47E6"/>
    <w:rsid w:val="001A69FE"/>
    <w:rsid w:val="001C53B3"/>
    <w:rsid w:val="001D3315"/>
    <w:rsid w:val="001F5978"/>
    <w:rsid w:val="001F62CC"/>
    <w:rsid w:val="001F6633"/>
    <w:rsid w:val="00204E73"/>
    <w:rsid w:val="00216B32"/>
    <w:rsid w:val="00222236"/>
    <w:rsid w:val="00244D81"/>
    <w:rsid w:val="0026194D"/>
    <w:rsid w:val="00272D2F"/>
    <w:rsid w:val="00276196"/>
    <w:rsid w:val="00277408"/>
    <w:rsid w:val="00277F4A"/>
    <w:rsid w:val="00283BF2"/>
    <w:rsid w:val="00286969"/>
    <w:rsid w:val="00287DF4"/>
    <w:rsid w:val="002920F3"/>
    <w:rsid w:val="00292DE7"/>
    <w:rsid w:val="002A0395"/>
    <w:rsid w:val="002F1555"/>
    <w:rsid w:val="002F2971"/>
    <w:rsid w:val="002F4583"/>
    <w:rsid w:val="00307014"/>
    <w:rsid w:val="00320AEB"/>
    <w:rsid w:val="00330C36"/>
    <w:rsid w:val="00333CB6"/>
    <w:rsid w:val="00337790"/>
    <w:rsid w:val="00344A18"/>
    <w:rsid w:val="003450EA"/>
    <w:rsid w:val="0035339F"/>
    <w:rsid w:val="00353C34"/>
    <w:rsid w:val="003725C6"/>
    <w:rsid w:val="00373E52"/>
    <w:rsid w:val="0038781C"/>
    <w:rsid w:val="00393C04"/>
    <w:rsid w:val="003B23C0"/>
    <w:rsid w:val="003E5894"/>
    <w:rsid w:val="003F0EFE"/>
    <w:rsid w:val="004033A6"/>
    <w:rsid w:val="00405850"/>
    <w:rsid w:val="00415CBA"/>
    <w:rsid w:val="00417CE0"/>
    <w:rsid w:val="0042059C"/>
    <w:rsid w:val="00426946"/>
    <w:rsid w:val="0043406F"/>
    <w:rsid w:val="00436B51"/>
    <w:rsid w:val="00441C69"/>
    <w:rsid w:val="00474E5B"/>
    <w:rsid w:val="004759C0"/>
    <w:rsid w:val="004807BF"/>
    <w:rsid w:val="00481765"/>
    <w:rsid w:val="004829F2"/>
    <w:rsid w:val="00485151"/>
    <w:rsid w:val="004879DA"/>
    <w:rsid w:val="004936C2"/>
    <w:rsid w:val="004A3850"/>
    <w:rsid w:val="004C4B65"/>
    <w:rsid w:val="004D3855"/>
    <w:rsid w:val="004E444C"/>
    <w:rsid w:val="00514951"/>
    <w:rsid w:val="005237BF"/>
    <w:rsid w:val="00541D93"/>
    <w:rsid w:val="00550015"/>
    <w:rsid w:val="00550F93"/>
    <w:rsid w:val="005808E1"/>
    <w:rsid w:val="00583BA5"/>
    <w:rsid w:val="00590B8A"/>
    <w:rsid w:val="00594FDA"/>
    <w:rsid w:val="005A2BD8"/>
    <w:rsid w:val="005A5A5D"/>
    <w:rsid w:val="005B57E6"/>
    <w:rsid w:val="005C0092"/>
    <w:rsid w:val="005C047B"/>
    <w:rsid w:val="005C68C4"/>
    <w:rsid w:val="005E0104"/>
    <w:rsid w:val="005F3A5C"/>
    <w:rsid w:val="005F5F3D"/>
    <w:rsid w:val="0062621B"/>
    <w:rsid w:val="006401DC"/>
    <w:rsid w:val="00646BF9"/>
    <w:rsid w:val="006773CF"/>
    <w:rsid w:val="00681426"/>
    <w:rsid w:val="006B03BD"/>
    <w:rsid w:val="006B043E"/>
    <w:rsid w:val="006B6E7D"/>
    <w:rsid w:val="006E3029"/>
    <w:rsid w:val="006E3F5B"/>
    <w:rsid w:val="006E61A2"/>
    <w:rsid w:val="006E6E92"/>
    <w:rsid w:val="006E7D24"/>
    <w:rsid w:val="007028AD"/>
    <w:rsid w:val="007236A5"/>
    <w:rsid w:val="0072623C"/>
    <w:rsid w:val="007274B3"/>
    <w:rsid w:val="0073133E"/>
    <w:rsid w:val="0073142A"/>
    <w:rsid w:val="00747D16"/>
    <w:rsid w:val="00750BDF"/>
    <w:rsid w:val="00752EFE"/>
    <w:rsid w:val="00761DF8"/>
    <w:rsid w:val="007623D4"/>
    <w:rsid w:val="00766EF5"/>
    <w:rsid w:val="0077429F"/>
    <w:rsid w:val="00774FDC"/>
    <w:rsid w:val="007831EC"/>
    <w:rsid w:val="00796B6C"/>
    <w:rsid w:val="00796F7E"/>
    <w:rsid w:val="007C1059"/>
    <w:rsid w:val="007C5407"/>
    <w:rsid w:val="007F25F4"/>
    <w:rsid w:val="007F6211"/>
    <w:rsid w:val="00800067"/>
    <w:rsid w:val="00800F2A"/>
    <w:rsid w:val="0080542D"/>
    <w:rsid w:val="00805FC0"/>
    <w:rsid w:val="00831B90"/>
    <w:rsid w:val="00854817"/>
    <w:rsid w:val="00855DCC"/>
    <w:rsid w:val="0086304C"/>
    <w:rsid w:val="00867296"/>
    <w:rsid w:val="00870CAE"/>
    <w:rsid w:val="00872239"/>
    <w:rsid w:val="00873359"/>
    <w:rsid w:val="008879B1"/>
    <w:rsid w:val="00890CF5"/>
    <w:rsid w:val="00892B75"/>
    <w:rsid w:val="008C54F6"/>
    <w:rsid w:val="008C5905"/>
    <w:rsid w:val="008D04A7"/>
    <w:rsid w:val="008D1654"/>
    <w:rsid w:val="008D3471"/>
    <w:rsid w:val="008E2E23"/>
    <w:rsid w:val="008E522C"/>
    <w:rsid w:val="00901294"/>
    <w:rsid w:val="00907894"/>
    <w:rsid w:val="00907C8E"/>
    <w:rsid w:val="009175F1"/>
    <w:rsid w:val="00925C51"/>
    <w:rsid w:val="00957B12"/>
    <w:rsid w:val="009616E7"/>
    <w:rsid w:val="009673B5"/>
    <w:rsid w:val="009926F8"/>
    <w:rsid w:val="009A0F33"/>
    <w:rsid w:val="009A1061"/>
    <w:rsid w:val="009A49D9"/>
    <w:rsid w:val="009A61E7"/>
    <w:rsid w:val="009A7B53"/>
    <w:rsid w:val="009C0814"/>
    <w:rsid w:val="009C5BEF"/>
    <w:rsid w:val="009D58EA"/>
    <w:rsid w:val="009E026E"/>
    <w:rsid w:val="009E06C9"/>
    <w:rsid w:val="009F73FC"/>
    <w:rsid w:val="00A01FC5"/>
    <w:rsid w:val="00A145C6"/>
    <w:rsid w:val="00A14CF2"/>
    <w:rsid w:val="00A77D7F"/>
    <w:rsid w:val="00A8748E"/>
    <w:rsid w:val="00AA2CA2"/>
    <w:rsid w:val="00AA389A"/>
    <w:rsid w:val="00AC7719"/>
    <w:rsid w:val="00B00B96"/>
    <w:rsid w:val="00B0387D"/>
    <w:rsid w:val="00B03AD6"/>
    <w:rsid w:val="00B12AA9"/>
    <w:rsid w:val="00B25543"/>
    <w:rsid w:val="00B25DB6"/>
    <w:rsid w:val="00B4144A"/>
    <w:rsid w:val="00B41C46"/>
    <w:rsid w:val="00B85905"/>
    <w:rsid w:val="00B974C7"/>
    <w:rsid w:val="00BC0B7B"/>
    <w:rsid w:val="00BC4539"/>
    <w:rsid w:val="00BD7FF9"/>
    <w:rsid w:val="00BF5A45"/>
    <w:rsid w:val="00C006C9"/>
    <w:rsid w:val="00C0207D"/>
    <w:rsid w:val="00C24F6C"/>
    <w:rsid w:val="00C264A8"/>
    <w:rsid w:val="00C416F1"/>
    <w:rsid w:val="00C47B0C"/>
    <w:rsid w:val="00C6026E"/>
    <w:rsid w:val="00C60C39"/>
    <w:rsid w:val="00C643E2"/>
    <w:rsid w:val="00C923B2"/>
    <w:rsid w:val="00CC49AA"/>
    <w:rsid w:val="00CD7F2A"/>
    <w:rsid w:val="00CE4739"/>
    <w:rsid w:val="00CF10BC"/>
    <w:rsid w:val="00D012F5"/>
    <w:rsid w:val="00D01A68"/>
    <w:rsid w:val="00D0410D"/>
    <w:rsid w:val="00D2098A"/>
    <w:rsid w:val="00D2574F"/>
    <w:rsid w:val="00D53A00"/>
    <w:rsid w:val="00D64A38"/>
    <w:rsid w:val="00D77CC4"/>
    <w:rsid w:val="00D953CD"/>
    <w:rsid w:val="00DA78D0"/>
    <w:rsid w:val="00DB7979"/>
    <w:rsid w:val="00DC5404"/>
    <w:rsid w:val="00DC6B49"/>
    <w:rsid w:val="00DD540E"/>
    <w:rsid w:val="00DE1A9F"/>
    <w:rsid w:val="00DE5D06"/>
    <w:rsid w:val="00DF2B06"/>
    <w:rsid w:val="00DF3D1A"/>
    <w:rsid w:val="00E109E2"/>
    <w:rsid w:val="00E11376"/>
    <w:rsid w:val="00E20214"/>
    <w:rsid w:val="00E21331"/>
    <w:rsid w:val="00E30E57"/>
    <w:rsid w:val="00E33FB2"/>
    <w:rsid w:val="00E62516"/>
    <w:rsid w:val="00E8357D"/>
    <w:rsid w:val="00E8427D"/>
    <w:rsid w:val="00E90F36"/>
    <w:rsid w:val="00EA35F4"/>
    <w:rsid w:val="00EA4D90"/>
    <w:rsid w:val="00EC25A4"/>
    <w:rsid w:val="00EC67CB"/>
    <w:rsid w:val="00EC711C"/>
    <w:rsid w:val="00ED7A5A"/>
    <w:rsid w:val="00EF5CDA"/>
    <w:rsid w:val="00F015A2"/>
    <w:rsid w:val="00F022F6"/>
    <w:rsid w:val="00F25471"/>
    <w:rsid w:val="00F2760E"/>
    <w:rsid w:val="00F344E6"/>
    <w:rsid w:val="00F47155"/>
    <w:rsid w:val="00F54632"/>
    <w:rsid w:val="00F6153C"/>
    <w:rsid w:val="00F77737"/>
    <w:rsid w:val="00F81746"/>
    <w:rsid w:val="00F878E4"/>
    <w:rsid w:val="00F93F5A"/>
    <w:rsid w:val="00F96341"/>
    <w:rsid w:val="00F9729B"/>
    <w:rsid w:val="00FA1D8F"/>
    <w:rsid w:val="00FB1538"/>
    <w:rsid w:val="00FD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9B9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AD"/>
    <w:pPr>
      <w:spacing w:after="200" w:line="276" w:lineRule="auto"/>
    </w:pPr>
    <w:rPr>
      <w:sz w:val="22"/>
      <w:szCs w:val="22"/>
    </w:rPr>
  </w:style>
  <w:style w:type="paragraph" w:styleId="Heading1">
    <w:name w:val="heading 1"/>
    <w:basedOn w:val="Normal"/>
    <w:next w:val="Normal"/>
    <w:link w:val="Heading1Char"/>
    <w:qFormat/>
    <w:rsid w:val="00283BF2"/>
    <w:pPr>
      <w:keepNext/>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283BF2"/>
    <w:pPr>
      <w:keepNext/>
      <w:spacing w:after="0" w:line="240" w:lineRule="auto"/>
      <w:jc w:val="center"/>
      <w:outlineLvl w:val="1"/>
    </w:pPr>
    <w:rPr>
      <w:rFonts w:ascii="Times New Roman" w:eastAsia="Times New Roman" w:hAnsi="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04FA"/>
    <w:rPr>
      <w:color w:val="0000EE"/>
      <w:u w:val="single"/>
    </w:rPr>
  </w:style>
  <w:style w:type="table" w:styleId="TableGrid">
    <w:name w:val="Table Grid"/>
    <w:basedOn w:val="TableNormal"/>
    <w:uiPriority w:val="59"/>
    <w:rsid w:val="00170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E3029"/>
    <w:pPr>
      <w:tabs>
        <w:tab w:val="center" w:pos="4680"/>
        <w:tab w:val="right" w:pos="9360"/>
      </w:tabs>
    </w:pPr>
  </w:style>
  <w:style w:type="character" w:customStyle="1" w:styleId="HeaderChar">
    <w:name w:val="Header Char"/>
    <w:link w:val="Header"/>
    <w:uiPriority w:val="99"/>
    <w:rsid w:val="006E3029"/>
    <w:rPr>
      <w:sz w:val="22"/>
      <w:szCs w:val="22"/>
    </w:rPr>
  </w:style>
  <w:style w:type="paragraph" w:styleId="Footer">
    <w:name w:val="footer"/>
    <w:basedOn w:val="Normal"/>
    <w:link w:val="FooterChar"/>
    <w:uiPriority w:val="99"/>
    <w:unhideWhenUsed/>
    <w:rsid w:val="006E3029"/>
    <w:pPr>
      <w:tabs>
        <w:tab w:val="center" w:pos="4680"/>
        <w:tab w:val="right" w:pos="9360"/>
      </w:tabs>
    </w:pPr>
  </w:style>
  <w:style w:type="character" w:customStyle="1" w:styleId="FooterChar">
    <w:name w:val="Footer Char"/>
    <w:link w:val="Footer"/>
    <w:uiPriority w:val="99"/>
    <w:rsid w:val="006E3029"/>
    <w:rPr>
      <w:sz w:val="22"/>
      <w:szCs w:val="22"/>
    </w:rPr>
  </w:style>
  <w:style w:type="character" w:styleId="FollowedHyperlink">
    <w:name w:val="FollowedHyperlink"/>
    <w:uiPriority w:val="99"/>
    <w:semiHidden/>
    <w:unhideWhenUsed/>
    <w:rsid w:val="00CF10BC"/>
    <w:rPr>
      <w:color w:val="800080"/>
      <w:u w:val="single"/>
    </w:rPr>
  </w:style>
  <w:style w:type="paragraph" w:styleId="BalloonText">
    <w:name w:val="Balloon Text"/>
    <w:basedOn w:val="Normal"/>
    <w:link w:val="BalloonTextChar"/>
    <w:uiPriority w:val="99"/>
    <w:semiHidden/>
    <w:unhideWhenUsed/>
    <w:rsid w:val="007262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23C"/>
    <w:rPr>
      <w:rFonts w:ascii="Tahoma" w:hAnsi="Tahoma" w:cs="Tahoma"/>
      <w:sz w:val="16"/>
      <w:szCs w:val="16"/>
    </w:rPr>
  </w:style>
  <w:style w:type="character" w:styleId="CommentReference">
    <w:name w:val="annotation reference"/>
    <w:uiPriority w:val="99"/>
    <w:semiHidden/>
    <w:unhideWhenUsed/>
    <w:rsid w:val="00F2760E"/>
    <w:rPr>
      <w:sz w:val="16"/>
      <w:szCs w:val="16"/>
    </w:rPr>
  </w:style>
  <w:style w:type="paragraph" w:styleId="CommentText">
    <w:name w:val="annotation text"/>
    <w:basedOn w:val="Normal"/>
    <w:link w:val="CommentTextChar"/>
    <w:uiPriority w:val="99"/>
    <w:unhideWhenUsed/>
    <w:rsid w:val="00F2760E"/>
    <w:rPr>
      <w:sz w:val="20"/>
      <w:szCs w:val="20"/>
    </w:rPr>
  </w:style>
  <w:style w:type="character" w:customStyle="1" w:styleId="CommentTextChar">
    <w:name w:val="Comment Text Char"/>
    <w:basedOn w:val="DefaultParagraphFont"/>
    <w:link w:val="CommentText"/>
    <w:uiPriority w:val="99"/>
    <w:rsid w:val="00F2760E"/>
  </w:style>
  <w:style w:type="paragraph" w:styleId="CommentSubject">
    <w:name w:val="annotation subject"/>
    <w:basedOn w:val="CommentText"/>
    <w:next w:val="CommentText"/>
    <w:link w:val="CommentSubjectChar"/>
    <w:uiPriority w:val="99"/>
    <w:semiHidden/>
    <w:unhideWhenUsed/>
    <w:rsid w:val="00F2760E"/>
    <w:rPr>
      <w:b/>
      <w:bCs/>
    </w:rPr>
  </w:style>
  <w:style w:type="character" w:customStyle="1" w:styleId="CommentSubjectChar">
    <w:name w:val="Comment Subject Char"/>
    <w:link w:val="CommentSubject"/>
    <w:uiPriority w:val="99"/>
    <w:semiHidden/>
    <w:rsid w:val="00F2760E"/>
    <w:rPr>
      <w:b/>
      <w:bCs/>
    </w:rPr>
  </w:style>
  <w:style w:type="character" w:customStyle="1" w:styleId="Heading1Char">
    <w:name w:val="Heading 1 Char"/>
    <w:basedOn w:val="DefaultParagraphFont"/>
    <w:link w:val="Heading1"/>
    <w:rsid w:val="00283BF2"/>
    <w:rPr>
      <w:rFonts w:ascii="Times New Roman" w:eastAsia="Times New Roman" w:hAnsi="Times New Roman"/>
      <w:b/>
      <w:sz w:val="32"/>
    </w:rPr>
  </w:style>
  <w:style w:type="character" w:customStyle="1" w:styleId="Heading2Char">
    <w:name w:val="Heading 2 Char"/>
    <w:basedOn w:val="DefaultParagraphFont"/>
    <w:link w:val="Heading2"/>
    <w:rsid w:val="00283BF2"/>
    <w:rPr>
      <w:rFonts w:ascii="Times New Roman" w:eastAsia="Times New Roman" w:hAnsi="Times New Roman"/>
      <w:b/>
      <w:sz w:val="27"/>
    </w:rPr>
  </w:style>
  <w:style w:type="paragraph" w:styleId="ListParagraph">
    <w:name w:val="List Paragraph"/>
    <w:basedOn w:val="Normal"/>
    <w:uiPriority w:val="34"/>
    <w:qFormat/>
    <w:rsid w:val="00831B90"/>
    <w:pPr>
      <w:ind w:left="720"/>
      <w:contextualSpacing/>
    </w:pPr>
  </w:style>
  <w:style w:type="paragraph" w:customStyle="1" w:styleId="Default">
    <w:name w:val="Default"/>
    <w:rsid w:val="005A2BD8"/>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B0387D"/>
    <w:pPr>
      <w:spacing w:after="0" w:line="240" w:lineRule="auto"/>
    </w:pPr>
    <w:rPr>
      <w:rFonts w:ascii="Times New Roman" w:eastAsiaTheme="minorHAnsi" w:hAnsi="Times New Roman"/>
      <w:sz w:val="24"/>
      <w:szCs w:val="24"/>
    </w:rPr>
  </w:style>
  <w:style w:type="paragraph" w:customStyle="1" w:styleId="xmsolistparagraph">
    <w:name w:val="x_msolistparagraph"/>
    <w:basedOn w:val="Normal"/>
    <w:rsid w:val="00B0387D"/>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64164">
      <w:bodyDiv w:val="1"/>
      <w:marLeft w:val="0"/>
      <w:marRight w:val="0"/>
      <w:marTop w:val="0"/>
      <w:marBottom w:val="0"/>
      <w:divBdr>
        <w:top w:val="none" w:sz="0" w:space="0" w:color="auto"/>
        <w:left w:val="none" w:sz="0" w:space="0" w:color="auto"/>
        <w:bottom w:val="none" w:sz="0" w:space="0" w:color="auto"/>
        <w:right w:val="none" w:sz="0" w:space="0" w:color="auto"/>
      </w:divBdr>
    </w:div>
    <w:div w:id="16711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afety.duke.edu/waste-disposa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duke.edu/biological-safety/institutional-biosafety-committee-ib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4" ma:contentTypeDescription="Create a new document." ma:contentTypeScope="" ma:versionID="2cb39f416c7f21b7771e7dcb864062aa">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d54dcf1b82a6918519beff526f574e0f"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Props1.xml><?xml version="1.0" encoding="utf-8"?>
<ds:datastoreItem xmlns:ds="http://schemas.openxmlformats.org/officeDocument/2006/customXml" ds:itemID="{189FC493-C353-4767-8ECF-044E7E9DF93F}">
  <ds:schemaRefs>
    <ds:schemaRef ds:uri="http://schemas.openxmlformats.org/officeDocument/2006/bibliography"/>
  </ds:schemaRefs>
</ds:datastoreItem>
</file>

<file path=customXml/itemProps2.xml><?xml version="1.0" encoding="utf-8"?>
<ds:datastoreItem xmlns:ds="http://schemas.openxmlformats.org/officeDocument/2006/customXml" ds:itemID="{BF189060-9F4A-4137-9004-FCC1A9B4E63F}"/>
</file>

<file path=customXml/itemProps3.xml><?xml version="1.0" encoding="utf-8"?>
<ds:datastoreItem xmlns:ds="http://schemas.openxmlformats.org/officeDocument/2006/customXml" ds:itemID="{E28E844A-7DF6-403D-81F5-1C907D6EB1C2}"/>
</file>

<file path=customXml/itemProps4.xml><?xml version="1.0" encoding="utf-8"?>
<ds:datastoreItem xmlns:ds="http://schemas.openxmlformats.org/officeDocument/2006/customXml" ds:itemID="{CD9B5882-FFC6-4F37-9C73-6F586C55441C}"/>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Links>
    <vt:vector size="60" baseType="variant">
      <vt:variant>
        <vt:i4>393298</vt:i4>
      </vt:variant>
      <vt:variant>
        <vt:i4>27</vt:i4>
      </vt:variant>
      <vt:variant>
        <vt:i4>0</vt:i4>
      </vt:variant>
      <vt:variant>
        <vt:i4>5</vt:i4>
      </vt:variant>
      <vt:variant>
        <vt:lpwstr>http://www.safety.duke.edu/OnlineTraining/Default.asp</vt:lpwstr>
      </vt:variant>
      <vt:variant>
        <vt:lpwstr/>
      </vt:variant>
      <vt:variant>
        <vt:i4>7667771</vt:i4>
      </vt:variant>
      <vt:variant>
        <vt:i4>24</vt:i4>
      </vt:variant>
      <vt:variant>
        <vt:i4>0</vt:i4>
      </vt:variant>
      <vt:variant>
        <vt:i4>5</vt:i4>
      </vt:variant>
      <vt:variant>
        <vt:lpwstr>http://www.safety.duke.edu/OHS/Documents/SOP/SOP template formalin and paraformaldehyde.doc</vt:lpwstr>
      </vt:variant>
      <vt:variant>
        <vt:lpwstr/>
      </vt:variant>
      <vt:variant>
        <vt:i4>3342462</vt:i4>
      </vt:variant>
      <vt:variant>
        <vt:i4>21</vt:i4>
      </vt:variant>
      <vt:variant>
        <vt:i4>0</vt:i4>
      </vt:variant>
      <vt:variant>
        <vt:i4>5</vt:i4>
      </vt:variant>
      <vt:variant>
        <vt:lpwstr>http://www.hr.duke.edu/benefits/medical/workcomp/report.php</vt:lpwstr>
      </vt:variant>
      <vt:variant>
        <vt:lpwstr/>
      </vt:variant>
      <vt:variant>
        <vt:i4>3342462</vt:i4>
      </vt:variant>
      <vt:variant>
        <vt:i4>18</vt:i4>
      </vt:variant>
      <vt:variant>
        <vt:i4>0</vt:i4>
      </vt:variant>
      <vt:variant>
        <vt:i4>5</vt:i4>
      </vt:variant>
      <vt:variant>
        <vt:lpwstr>http://www.hr.duke.edu/benefits/medical/workcomp/report.php</vt:lpwstr>
      </vt:variant>
      <vt:variant>
        <vt:lpwstr/>
      </vt:variant>
      <vt:variant>
        <vt:i4>7798828</vt:i4>
      </vt:variant>
      <vt:variant>
        <vt:i4>15</vt:i4>
      </vt:variant>
      <vt:variant>
        <vt:i4>0</vt:i4>
      </vt:variant>
      <vt:variant>
        <vt:i4>5</vt:i4>
      </vt:variant>
      <vt:variant>
        <vt:lpwstr>http://www.safety.duke.edu/SafetyManuals/University/Q-Chemwastemgt.pdf</vt:lpwstr>
      </vt:variant>
      <vt:variant>
        <vt:lpwstr/>
      </vt:variant>
      <vt:variant>
        <vt:i4>1245269</vt:i4>
      </vt:variant>
      <vt:variant>
        <vt:i4>12</vt:i4>
      </vt:variant>
      <vt:variant>
        <vt:i4>0</vt:i4>
      </vt:variant>
      <vt:variant>
        <vt:i4>5</vt:i4>
      </vt:variant>
      <vt:variant>
        <vt:lpwstr>http://www.safety.duke.edu/LabSafety/Docs/SOP for handling animals dosed with toxic chemicals.doc</vt:lpwstr>
      </vt:variant>
      <vt:variant>
        <vt:lpwstr/>
      </vt:variant>
      <vt:variant>
        <vt:i4>8257586</vt:i4>
      </vt:variant>
      <vt:variant>
        <vt:i4>9</vt:i4>
      </vt:variant>
      <vt:variant>
        <vt:i4>0</vt:i4>
      </vt:variant>
      <vt:variant>
        <vt:i4>5</vt:i4>
      </vt:variant>
      <vt:variant>
        <vt:lpwstr>http://www.safety.duke.edu/OHS/phs.htm</vt:lpwstr>
      </vt:variant>
      <vt:variant>
        <vt:lpwstr/>
      </vt:variant>
      <vt:variant>
        <vt:i4>8257586</vt:i4>
      </vt:variant>
      <vt:variant>
        <vt:i4>6</vt:i4>
      </vt:variant>
      <vt:variant>
        <vt:i4>0</vt:i4>
      </vt:variant>
      <vt:variant>
        <vt:i4>5</vt:i4>
      </vt:variant>
      <vt:variant>
        <vt:lpwstr>http://www.safety.duke.edu/OHS/phs.htm</vt:lpwstr>
      </vt:variant>
      <vt:variant>
        <vt:lpwstr/>
      </vt:variant>
      <vt:variant>
        <vt:i4>655442</vt:i4>
      </vt:variant>
      <vt:variant>
        <vt:i4>3</vt:i4>
      </vt:variant>
      <vt:variant>
        <vt:i4>0</vt:i4>
      </vt:variant>
      <vt:variant>
        <vt:i4>5</vt:i4>
      </vt:variant>
      <vt:variant>
        <vt:lpwstr>http://www.safety.duke.edu/OHS/chemsopstemplates.htm</vt:lpwstr>
      </vt:variant>
      <vt:variant>
        <vt:lpwstr/>
      </vt:variant>
      <vt:variant>
        <vt:i4>3342462</vt:i4>
      </vt:variant>
      <vt:variant>
        <vt:i4>0</vt:i4>
      </vt:variant>
      <vt:variant>
        <vt:i4>0</vt:i4>
      </vt:variant>
      <vt:variant>
        <vt:i4>5</vt:i4>
      </vt:variant>
      <vt:variant>
        <vt:lpwstr>http://www.hr.duke.edu/benefits/medical/workcomp/report.php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2023-03-06T18:00:00Z</dcterms:created>
  <dcterms:modified xsi:type="dcterms:W3CDTF">2023-11-29T14:34:00Z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