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9FCE6C" w14:textId="77777777" w:rsidR="00E04522" w:rsidRPr="009143AC" w:rsidRDefault="00E04522" w:rsidP="00E04522">
      <w:pPr>
        <w:spacing w:before="240" w:line="240" w:lineRule="auto"/>
        <w:ind w:left="360"/>
        <w:jc w:val="center"/>
        <w:rPr>
          <w:rFonts w:cs="Calibri"/>
          <w:b/>
          <w:sz w:val="28"/>
          <w:szCs w:val="28"/>
        </w:rPr>
      </w:pPr>
      <w:r w:rsidRPr="009143AC">
        <w:rPr>
          <w:rFonts w:cs="Calibri"/>
          <w:b/>
          <w:sz w:val="28"/>
          <w:szCs w:val="28"/>
        </w:rPr>
        <w:t>Standard Operating Procedure</w:t>
      </w:r>
    </w:p>
    <w:p w14:paraId="3FBEE285" w14:textId="46C4C46F" w:rsidR="00E04522" w:rsidRPr="009143AC" w:rsidRDefault="00E04522" w:rsidP="00E04522">
      <w:pPr>
        <w:spacing w:before="240" w:line="240" w:lineRule="auto"/>
        <w:ind w:left="360"/>
        <w:jc w:val="center"/>
        <w:rPr>
          <w:rFonts w:cs="Calibri"/>
          <w:sz w:val="24"/>
          <w:szCs w:val="24"/>
        </w:rPr>
      </w:pPr>
      <w:r w:rsidRPr="009143AC">
        <w:rPr>
          <w:rFonts w:cs="Calibri"/>
          <w:sz w:val="24"/>
          <w:szCs w:val="24"/>
        </w:rPr>
        <w:t xml:space="preserve">for </w:t>
      </w:r>
      <w:proofErr w:type="gramStart"/>
      <w:r w:rsidRPr="009143AC">
        <w:rPr>
          <w:rFonts w:cs="Calibri"/>
          <w:sz w:val="24"/>
          <w:szCs w:val="24"/>
        </w:rPr>
        <w:t>work</w:t>
      </w:r>
      <w:proofErr w:type="gramEnd"/>
      <w:r w:rsidRPr="009143AC">
        <w:rPr>
          <w:rFonts w:cs="Calibri"/>
          <w:sz w:val="24"/>
          <w:szCs w:val="24"/>
        </w:rPr>
        <w:t>(</w:t>
      </w:r>
      <w:proofErr w:type="spellStart"/>
      <w:r w:rsidRPr="009143AC">
        <w:rPr>
          <w:rFonts w:cs="Calibri"/>
          <w:i/>
          <w:color w:val="FF0000"/>
          <w:sz w:val="24"/>
          <w:szCs w:val="24"/>
        </w:rPr>
        <w:t>ing</w:t>
      </w:r>
      <w:proofErr w:type="spellEnd"/>
      <w:r w:rsidRPr="009143AC">
        <w:rPr>
          <w:rFonts w:cs="Calibri"/>
          <w:sz w:val="24"/>
          <w:szCs w:val="24"/>
        </w:rPr>
        <w:t xml:space="preserve">) with </w:t>
      </w:r>
      <w:r>
        <w:rPr>
          <w:rFonts w:cs="Calibri"/>
          <w:i/>
          <w:color w:val="FF0000"/>
          <w:sz w:val="24"/>
          <w:szCs w:val="24"/>
        </w:rPr>
        <w:t>toxic gas name</w:t>
      </w:r>
      <w:r w:rsidRPr="009143AC">
        <w:rPr>
          <w:rFonts w:cs="Calibri"/>
          <w:i/>
          <w:color w:val="FF0000"/>
          <w:sz w:val="24"/>
          <w:szCs w:val="24"/>
        </w:rPr>
        <w:t xml:space="preserve"> (with </w:t>
      </w:r>
      <w:proofErr w:type="gramStart"/>
      <w:r w:rsidRPr="009143AC">
        <w:rPr>
          <w:rFonts w:cs="Calibri"/>
          <w:i/>
          <w:color w:val="FF0000"/>
          <w:sz w:val="24"/>
          <w:szCs w:val="24"/>
        </w:rPr>
        <w:t>CAS#)</w:t>
      </w:r>
      <w:proofErr w:type="gramEnd"/>
      <w:r w:rsidRPr="009143AC">
        <w:rPr>
          <w:rFonts w:cs="Calibri"/>
          <w:i/>
          <w:color w:val="FF0000"/>
          <w:sz w:val="24"/>
          <w:szCs w:val="24"/>
        </w:rPr>
        <w:t xml:space="preserve"> or process.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856"/>
        <w:gridCol w:w="898"/>
        <w:gridCol w:w="823"/>
        <w:gridCol w:w="2272"/>
        <w:gridCol w:w="2921"/>
      </w:tblGrid>
      <w:tr w:rsidR="00E04522" w:rsidRPr="00FE78E1" w14:paraId="135909D6" w14:textId="77777777" w:rsidTr="00850A0F">
        <w:trPr>
          <w:trHeight w:val="253"/>
        </w:trPr>
        <w:tc>
          <w:tcPr>
            <w:tcW w:w="2589" w:type="pct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904E7A1" w14:textId="77777777" w:rsidR="00E04522" w:rsidRPr="00E04522" w:rsidRDefault="00E04522" w:rsidP="00850A0F">
            <w:pPr>
              <w:spacing w:after="0" w:line="240" w:lineRule="auto"/>
              <w:rPr>
                <w:rFonts w:ascii="Aptos" w:hAnsi="Aptos" w:cs="Aptos"/>
                <w:b/>
                <w:sz w:val="24"/>
                <w:szCs w:val="24"/>
              </w:rPr>
            </w:pPr>
            <w:r w:rsidRPr="00E04522">
              <w:rPr>
                <w:rFonts w:ascii="Aptos" w:hAnsi="Aptos" w:cs="Aptos"/>
                <w:b/>
                <w:sz w:val="24"/>
                <w:szCs w:val="24"/>
              </w:rPr>
              <w:t>Principal Investigator/Laboratory Director Name:</w:t>
            </w:r>
          </w:p>
          <w:p w14:paraId="6C36C0C3" w14:textId="27D3CEAF" w:rsidR="00E04522" w:rsidRPr="00E04522" w:rsidRDefault="006C0CEF" w:rsidP="00850A0F">
            <w:pPr>
              <w:spacing w:after="0" w:line="240" w:lineRule="auto"/>
              <w:rPr>
                <w:rFonts w:ascii="Aptos" w:hAnsi="Aptos" w:cs="Aptos"/>
                <w:bCs/>
                <w:color w:val="FF0000"/>
                <w:sz w:val="24"/>
                <w:szCs w:val="24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  <w:szCs w:val="24"/>
                </w:rPr>
                <w:id w:val="182026763"/>
                <w:placeholder>
                  <w:docPart w:val="1F303BF811EB4AC0BA92A64B71E738C0"/>
                </w:placeholder>
                <w:showingPlcHdr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5A350A" w:rsidRPr="009143AC">
                  <w:rPr>
                    <w:rStyle w:val="PlaceholderText"/>
                    <w:rFonts w:asciiTheme="minorHAnsi" w:hAnsiTheme="minorHAnsi" w:cstheme="minorHAnsi"/>
                    <w:sz w:val="24"/>
                    <w:szCs w:val="24"/>
                  </w:rPr>
                  <w:t>(Enter First and Last Name)</w:t>
                </w:r>
              </w:sdtContent>
            </w:sdt>
          </w:p>
        </w:tc>
        <w:tc>
          <w:tcPr>
            <w:tcW w:w="1055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B8DD84D" w14:textId="77777777" w:rsidR="00E04522" w:rsidRPr="00E04522" w:rsidRDefault="00E04522" w:rsidP="00850A0F">
            <w:pPr>
              <w:spacing w:after="0" w:line="240" w:lineRule="auto"/>
              <w:rPr>
                <w:rFonts w:ascii="Aptos" w:hAnsi="Aptos" w:cs="Aptos"/>
                <w:b/>
                <w:sz w:val="24"/>
                <w:szCs w:val="24"/>
              </w:rPr>
            </w:pPr>
            <w:r w:rsidRPr="00E04522">
              <w:rPr>
                <w:rFonts w:ascii="Aptos" w:hAnsi="Aptos" w:cs="Aptos"/>
                <w:b/>
                <w:sz w:val="24"/>
                <w:szCs w:val="24"/>
              </w:rPr>
              <w:t>Signature:</w:t>
            </w:r>
          </w:p>
          <w:p w14:paraId="5BAFC555" w14:textId="28AC1B2C" w:rsidR="00E04522" w:rsidRPr="00E04522" w:rsidRDefault="00E04522" w:rsidP="00850A0F">
            <w:pPr>
              <w:spacing w:after="0" w:line="240" w:lineRule="auto"/>
              <w:rPr>
                <w:rFonts w:ascii="Aptos" w:hAnsi="Aptos" w:cs="Aptos"/>
                <w:b/>
                <w:sz w:val="24"/>
                <w:szCs w:val="24"/>
              </w:rPr>
            </w:pPr>
            <w:r w:rsidRPr="00E04522">
              <w:rPr>
                <w:rFonts w:ascii="Aptos" w:hAnsi="Aptos" w:cs="Aptos"/>
                <w:b/>
                <w:bCs/>
                <w:sz w:val="24"/>
                <w:szCs w:val="24"/>
              </w:rPr>
              <w:t xml:space="preserve"> </w:t>
            </w:r>
            <w:sdt>
              <w:sdtPr>
                <w:rPr>
                  <w:rStyle w:val="Style5"/>
                  <w:rFonts w:asciiTheme="minorHAnsi" w:hAnsiTheme="minorHAnsi" w:cstheme="minorHAnsi"/>
                  <w:sz w:val="24"/>
                  <w:szCs w:val="24"/>
                </w:rPr>
                <w:id w:val="1823083565"/>
                <w:placeholder>
                  <w:docPart w:val="A529784F38CB43A1988FF349FF094775"/>
                </w:placeholder>
                <w:showingPlcHdr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5A350A" w:rsidRPr="009143AC">
                  <w:rPr>
                    <w:rStyle w:val="PlaceholderText"/>
                    <w:rFonts w:asciiTheme="minorHAnsi" w:hAnsiTheme="minorHAnsi" w:cstheme="minorHAnsi"/>
                    <w:sz w:val="24"/>
                    <w:szCs w:val="24"/>
                  </w:rPr>
                  <w:t>(Enter Signature)</w:t>
                </w:r>
              </w:sdtContent>
            </w:sdt>
          </w:p>
        </w:tc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1323309" w14:textId="77777777" w:rsidR="00E04522" w:rsidRPr="00E04522" w:rsidRDefault="00E04522" w:rsidP="00850A0F">
            <w:pPr>
              <w:spacing w:after="0" w:line="240" w:lineRule="auto"/>
              <w:rPr>
                <w:rFonts w:ascii="Aptos" w:hAnsi="Aptos" w:cs="Aptos"/>
                <w:b/>
                <w:sz w:val="24"/>
                <w:szCs w:val="24"/>
              </w:rPr>
            </w:pPr>
            <w:r w:rsidRPr="00E04522">
              <w:rPr>
                <w:rFonts w:ascii="Aptos" w:hAnsi="Aptos" w:cs="Aptos"/>
                <w:b/>
                <w:sz w:val="24"/>
                <w:szCs w:val="24"/>
              </w:rPr>
              <w:t xml:space="preserve">Date: </w:t>
            </w:r>
          </w:p>
          <w:p w14:paraId="7DDC9BFC" w14:textId="0672BB70" w:rsidR="00E04522" w:rsidRPr="00E04522" w:rsidRDefault="006C0CEF" w:rsidP="00850A0F">
            <w:pPr>
              <w:spacing w:after="0" w:line="240" w:lineRule="auto"/>
              <w:rPr>
                <w:rFonts w:ascii="Aptos" w:hAnsi="Aptos" w:cs="Aptos"/>
                <w:b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color w:val="00539B"/>
                  <w:sz w:val="24"/>
                  <w:szCs w:val="24"/>
                </w:rPr>
                <w:id w:val="1453900271"/>
                <w:placeholder>
                  <w:docPart w:val="653FD2C8609B4B5BBFD24FF0BE328937"/>
                </w:placeholder>
                <w:showingPlcHdr/>
                <w:date>
                  <w:dateFormat w:val="MM/dd/yy"/>
                  <w:lid w:val="en-US"/>
                  <w:storeMappedDataAs w:val="dateTime"/>
                  <w:calendar w:val="gregorian"/>
                </w:date>
              </w:sdtPr>
              <w:sdtEndPr>
                <w:rPr>
                  <w:color w:val="000000"/>
                </w:rPr>
              </w:sdtEndPr>
              <w:sdtContent>
                <w:r w:rsidR="005A350A" w:rsidRPr="009143AC">
                  <w:rPr>
                    <w:rFonts w:asciiTheme="minorHAnsi" w:hAnsiTheme="minorHAnsi" w:cstheme="minorHAnsi"/>
                    <w:color w:val="7F7F7F" w:themeColor="text1" w:themeTint="80"/>
                    <w:sz w:val="24"/>
                    <w:szCs w:val="24"/>
                  </w:rPr>
                  <w:t>(Click and Select Date)</w:t>
                </w:r>
              </w:sdtContent>
            </w:sdt>
          </w:p>
        </w:tc>
      </w:tr>
      <w:tr w:rsidR="00E04522" w:rsidRPr="00817E12" w14:paraId="59E0C364" w14:textId="77777777" w:rsidTr="00850A0F">
        <w:trPr>
          <w:trHeight w:val="253"/>
        </w:trPr>
        <w:tc>
          <w:tcPr>
            <w:tcW w:w="17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59DB1C59" w14:textId="77777777" w:rsidR="00E04522" w:rsidRPr="00E04522" w:rsidRDefault="00E04522" w:rsidP="00850A0F">
            <w:pPr>
              <w:spacing w:after="0" w:line="240" w:lineRule="auto"/>
              <w:rPr>
                <w:rFonts w:ascii="Aptos" w:hAnsi="Aptos" w:cs="Aptos"/>
                <w:b/>
                <w:sz w:val="24"/>
                <w:szCs w:val="24"/>
              </w:rPr>
            </w:pPr>
            <w:r w:rsidRPr="00E04522">
              <w:rPr>
                <w:rFonts w:ascii="Aptos" w:hAnsi="Aptos" w:cs="Aptos"/>
                <w:b/>
                <w:sz w:val="24"/>
                <w:szCs w:val="24"/>
              </w:rPr>
              <w:t xml:space="preserve">OESO Approval </w:t>
            </w:r>
            <w:proofErr w:type="gramStart"/>
            <w:r w:rsidRPr="00E04522">
              <w:rPr>
                <w:rFonts w:ascii="Aptos" w:hAnsi="Aptos" w:cs="Aptos"/>
                <w:b/>
                <w:sz w:val="24"/>
                <w:szCs w:val="24"/>
              </w:rPr>
              <w:t>required?*</w:t>
            </w:r>
            <w:proofErr w:type="gramEnd"/>
          </w:p>
        </w:tc>
        <w:tc>
          <w:tcPr>
            <w:tcW w:w="417" w:type="pct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45DB78B8" w14:textId="7490A4A4" w:rsidR="00E04522" w:rsidRPr="00E04522" w:rsidRDefault="006C0CEF" w:rsidP="00850A0F">
            <w:pPr>
              <w:spacing w:after="0" w:line="240" w:lineRule="auto"/>
              <w:rPr>
                <w:rFonts w:ascii="Aptos" w:hAnsi="Aptos" w:cs="Aptos"/>
                <w:b/>
                <w:sz w:val="24"/>
                <w:szCs w:val="24"/>
              </w:rPr>
            </w:pPr>
            <w:sdt>
              <w:sdtPr>
                <w:rPr>
                  <w:rFonts w:cs="Calibri"/>
                  <w:color w:val="000000"/>
                </w:rPr>
                <w:id w:val="1640767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47FA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 w:rsidR="00E04522">
              <w:rPr>
                <w:rFonts w:cs="Calibri"/>
                <w:color w:val="000000"/>
              </w:rPr>
              <w:t xml:space="preserve"> </w:t>
            </w:r>
            <w:r w:rsidR="00E04522" w:rsidRPr="009143AC">
              <w:rPr>
                <w:rFonts w:cs="Calibri"/>
                <w:b/>
                <w:bCs/>
                <w:color w:val="000000"/>
              </w:rPr>
              <w:t>Yes</w:t>
            </w:r>
          </w:p>
        </w:tc>
        <w:tc>
          <w:tcPr>
            <w:tcW w:w="382" w:type="pct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0FB30463" w14:textId="6CA6C3C9" w:rsidR="00E04522" w:rsidRPr="00E04522" w:rsidRDefault="006C0CEF" w:rsidP="00850A0F">
            <w:pPr>
              <w:spacing w:after="0" w:line="240" w:lineRule="auto"/>
              <w:rPr>
                <w:rFonts w:ascii="Aptos" w:hAnsi="Aptos" w:cs="Aptos"/>
                <w:b/>
                <w:sz w:val="24"/>
                <w:szCs w:val="24"/>
              </w:rPr>
            </w:pPr>
            <w:sdt>
              <w:sdtPr>
                <w:rPr>
                  <w:rFonts w:cs="Calibri"/>
                  <w:color w:val="000000"/>
                </w:rPr>
                <w:id w:val="-1445944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50BF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 w:rsidR="00E04522">
              <w:rPr>
                <w:rFonts w:cs="Calibri"/>
                <w:color w:val="000000"/>
              </w:rPr>
              <w:t xml:space="preserve"> </w:t>
            </w:r>
            <w:r w:rsidR="00E04522">
              <w:rPr>
                <w:rFonts w:cs="Calibri"/>
                <w:b/>
                <w:bCs/>
                <w:color w:val="000000"/>
              </w:rPr>
              <w:t>No</w:t>
            </w:r>
          </w:p>
        </w:tc>
        <w:tc>
          <w:tcPr>
            <w:tcW w:w="10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BC3DE0" w14:textId="77777777" w:rsidR="005A350A" w:rsidRDefault="00E04522" w:rsidP="00850A0F">
            <w:pPr>
              <w:spacing w:after="0" w:line="240" w:lineRule="auto"/>
              <w:rPr>
                <w:rStyle w:val="PlaceholderText"/>
              </w:rPr>
            </w:pPr>
            <w:r w:rsidRPr="00E04522">
              <w:rPr>
                <w:rFonts w:ascii="Aptos" w:hAnsi="Aptos" w:cs="Aptos"/>
                <w:b/>
                <w:sz w:val="24"/>
                <w:szCs w:val="24"/>
              </w:rPr>
              <w:t>Signature:</w:t>
            </w:r>
          </w:p>
          <w:p w14:paraId="044FC5B8" w14:textId="5DC084B7" w:rsidR="00E04522" w:rsidRPr="005A350A" w:rsidRDefault="00E04522" w:rsidP="00850A0F">
            <w:pPr>
              <w:spacing w:after="0" w:line="240" w:lineRule="auto"/>
              <w:rPr>
                <w:rFonts w:ascii="Aptos" w:hAnsi="Aptos" w:cs="Aptos"/>
                <w:b/>
                <w:sz w:val="24"/>
                <w:szCs w:val="24"/>
              </w:rPr>
            </w:pPr>
            <w:r w:rsidRPr="00E04522">
              <w:rPr>
                <w:rFonts w:ascii="Aptos" w:hAnsi="Aptos" w:cs="Aptos"/>
                <w:b/>
                <w:bCs/>
                <w:sz w:val="24"/>
                <w:szCs w:val="24"/>
              </w:rPr>
              <w:t xml:space="preserve"> </w:t>
            </w:r>
            <w:sdt>
              <w:sdtPr>
                <w:rPr>
                  <w:rStyle w:val="Style5"/>
                  <w:rFonts w:asciiTheme="minorHAnsi" w:hAnsiTheme="minorHAnsi" w:cstheme="minorHAnsi"/>
                  <w:sz w:val="24"/>
                  <w:szCs w:val="24"/>
                </w:rPr>
                <w:id w:val="1765574302"/>
                <w:placeholder>
                  <w:docPart w:val="EFBE54C54E3B4CC187A79CA8E04939FE"/>
                </w:placeholder>
                <w:showingPlcHdr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5A350A" w:rsidRPr="009143AC">
                  <w:rPr>
                    <w:rStyle w:val="PlaceholderText"/>
                    <w:rFonts w:asciiTheme="minorHAnsi" w:hAnsiTheme="minorHAnsi" w:cstheme="minorHAnsi"/>
                    <w:sz w:val="24"/>
                    <w:szCs w:val="24"/>
                  </w:rPr>
                  <w:t>(Enter Signature)</w:t>
                </w:r>
              </w:sdtContent>
            </w:sdt>
          </w:p>
        </w:tc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360CA36" w14:textId="77777777" w:rsidR="00E04522" w:rsidRPr="00E04522" w:rsidRDefault="00E04522" w:rsidP="00850A0F">
            <w:pPr>
              <w:spacing w:after="0"/>
              <w:rPr>
                <w:rFonts w:ascii="Aptos" w:hAnsi="Aptos" w:cs="Aptos"/>
                <w:b/>
                <w:sz w:val="24"/>
                <w:szCs w:val="24"/>
              </w:rPr>
            </w:pPr>
            <w:r w:rsidRPr="00E04522">
              <w:rPr>
                <w:rFonts w:ascii="Aptos" w:hAnsi="Aptos" w:cs="Aptos"/>
                <w:b/>
                <w:sz w:val="24"/>
                <w:szCs w:val="24"/>
              </w:rPr>
              <w:t xml:space="preserve">Date: </w:t>
            </w:r>
          </w:p>
          <w:p w14:paraId="333A2D18" w14:textId="31F70E70" w:rsidR="00E04522" w:rsidRPr="00E04522" w:rsidRDefault="006C0CEF" w:rsidP="00850A0F">
            <w:pPr>
              <w:spacing w:after="0"/>
              <w:rPr>
                <w:rFonts w:ascii="Aptos" w:hAnsi="Aptos" w:cs="Aptos"/>
                <w:color w:val="000000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color w:val="00539B"/>
                  <w:sz w:val="24"/>
                  <w:szCs w:val="24"/>
                </w:rPr>
                <w:id w:val="1483279685"/>
                <w:placeholder>
                  <w:docPart w:val="773F5857C466401690B515561B62056D"/>
                </w:placeholder>
                <w:showingPlcHdr/>
                <w:date>
                  <w:dateFormat w:val="MM/dd/yy"/>
                  <w:lid w:val="en-US"/>
                  <w:storeMappedDataAs w:val="dateTime"/>
                  <w:calendar w:val="gregorian"/>
                </w:date>
              </w:sdtPr>
              <w:sdtEndPr>
                <w:rPr>
                  <w:color w:val="000000"/>
                </w:rPr>
              </w:sdtEndPr>
              <w:sdtContent>
                <w:r w:rsidR="005A350A" w:rsidRPr="009143AC">
                  <w:rPr>
                    <w:rFonts w:asciiTheme="minorHAnsi" w:hAnsiTheme="minorHAnsi" w:cstheme="minorHAnsi"/>
                    <w:color w:val="7F7F7F" w:themeColor="text1" w:themeTint="80"/>
                    <w:sz w:val="24"/>
                    <w:szCs w:val="24"/>
                  </w:rPr>
                  <w:t>(Click and Select Date)</w:t>
                </w:r>
              </w:sdtContent>
            </w:sdt>
          </w:p>
        </w:tc>
      </w:tr>
      <w:tr w:rsidR="00E04522" w:rsidRPr="00817E12" w14:paraId="56549965" w14:textId="77777777" w:rsidTr="00850A0F">
        <w:trPr>
          <w:trHeight w:val="253"/>
        </w:trPr>
        <w:tc>
          <w:tcPr>
            <w:tcW w:w="17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1EB4ACB8" w14:textId="77777777" w:rsidR="00E04522" w:rsidRPr="00E04522" w:rsidRDefault="00E04522" w:rsidP="00850A0F">
            <w:pPr>
              <w:spacing w:after="0" w:line="240" w:lineRule="auto"/>
              <w:rPr>
                <w:rFonts w:ascii="Aptos" w:hAnsi="Aptos" w:cs="Aptos"/>
                <w:b/>
                <w:sz w:val="24"/>
                <w:szCs w:val="24"/>
              </w:rPr>
            </w:pPr>
            <w:r w:rsidRPr="00E04522">
              <w:rPr>
                <w:rFonts w:ascii="Aptos" w:hAnsi="Aptos" w:cs="Aptos"/>
                <w:b/>
                <w:sz w:val="24"/>
                <w:szCs w:val="24"/>
              </w:rPr>
              <w:t xml:space="preserve">Additional Approval </w:t>
            </w:r>
            <w:proofErr w:type="gramStart"/>
            <w:r w:rsidRPr="00E04522">
              <w:rPr>
                <w:rFonts w:ascii="Aptos" w:hAnsi="Aptos" w:cs="Aptos"/>
                <w:b/>
                <w:sz w:val="24"/>
                <w:szCs w:val="24"/>
              </w:rPr>
              <w:t>required?*</w:t>
            </w:r>
            <w:proofErr w:type="gramEnd"/>
          </w:p>
        </w:tc>
        <w:tc>
          <w:tcPr>
            <w:tcW w:w="417" w:type="pct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1452DD12" w14:textId="0FEC1BF3" w:rsidR="00E04522" w:rsidRPr="00E04522" w:rsidRDefault="006C0CEF" w:rsidP="00850A0F">
            <w:pPr>
              <w:spacing w:after="0" w:line="240" w:lineRule="auto"/>
              <w:rPr>
                <w:rFonts w:ascii="Aptos" w:hAnsi="Aptos" w:cs="Aptos"/>
                <w:b/>
                <w:sz w:val="24"/>
                <w:szCs w:val="24"/>
              </w:rPr>
            </w:pPr>
            <w:sdt>
              <w:sdtPr>
                <w:rPr>
                  <w:rFonts w:cs="Calibri"/>
                  <w:color w:val="000000"/>
                </w:rPr>
                <w:id w:val="925188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50BF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 w:rsidR="00E04522">
              <w:rPr>
                <w:rFonts w:cs="Calibri"/>
                <w:color w:val="000000"/>
              </w:rPr>
              <w:t xml:space="preserve"> </w:t>
            </w:r>
            <w:r w:rsidR="00E04522" w:rsidRPr="00D1254F">
              <w:rPr>
                <w:rFonts w:cs="Calibri"/>
                <w:b/>
                <w:bCs/>
                <w:color w:val="000000"/>
              </w:rPr>
              <w:t>Yes</w:t>
            </w:r>
          </w:p>
        </w:tc>
        <w:tc>
          <w:tcPr>
            <w:tcW w:w="382" w:type="pct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49F7C74B" w14:textId="5A657328" w:rsidR="00E04522" w:rsidRPr="00E04522" w:rsidRDefault="00E04522" w:rsidP="00850A0F">
            <w:pPr>
              <w:spacing w:after="0" w:line="240" w:lineRule="auto"/>
              <w:rPr>
                <w:rFonts w:ascii="Aptos" w:hAnsi="Aptos" w:cs="Aptos"/>
                <w:b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 </w:t>
            </w:r>
            <w:sdt>
              <w:sdtPr>
                <w:rPr>
                  <w:rFonts w:cs="Calibri"/>
                  <w:color w:val="000000"/>
                </w:rPr>
                <w:id w:val="-10929989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350A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 w:rsidR="005A350A">
              <w:rPr>
                <w:rFonts w:cs="Calibri"/>
                <w:color w:val="000000"/>
              </w:rPr>
              <w:t xml:space="preserve"> </w:t>
            </w:r>
            <w:r>
              <w:rPr>
                <w:rFonts w:cs="Calibri"/>
                <w:b/>
                <w:bCs/>
                <w:color w:val="000000"/>
              </w:rPr>
              <w:t>No</w:t>
            </w:r>
          </w:p>
        </w:tc>
        <w:tc>
          <w:tcPr>
            <w:tcW w:w="10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A55439" w14:textId="77777777" w:rsidR="00E04522" w:rsidRPr="00E04522" w:rsidRDefault="00E04522" w:rsidP="00850A0F">
            <w:pPr>
              <w:spacing w:after="0" w:line="240" w:lineRule="auto"/>
              <w:rPr>
                <w:rFonts w:ascii="Aptos" w:hAnsi="Aptos" w:cs="Aptos"/>
                <w:b/>
                <w:sz w:val="24"/>
                <w:szCs w:val="24"/>
              </w:rPr>
            </w:pPr>
            <w:r w:rsidRPr="00E04522">
              <w:rPr>
                <w:rFonts w:ascii="Aptos" w:hAnsi="Aptos" w:cs="Aptos"/>
                <w:b/>
                <w:sz w:val="24"/>
                <w:szCs w:val="24"/>
              </w:rPr>
              <w:t>Signature:</w:t>
            </w:r>
          </w:p>
          <w:p w14:paraId="7E9CEF96" w14:textId="6E86AB1D" w:rsidR="00E04522" w:rsidRPr="00E04522" w:rsidRDefault="006C0CEF" w:rsidP="00850A0F">
            <w:pPr>
              <w:spacing w:after="0" w:line="240" w:lineRule="auto"/>
              <w:rPr>
                <w:rFonts w:ascii="Aptos" w:hAnsi="Aptos" w:cs="Aptos"/>
                <w:sz w:val="24"/>
                <w:szCs w:val="24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  <w:szCs w:val="24"/>
                </w:rPr>
                <w:id w:val="1011415803"/>
                <w:placeholder>
                  <w:docPart w:val="4B1DCA20760344B6BC47FDBDC1DD3D31"/>
                </w:placeholder>
                <w:showingPlcHdr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5A350A" w:rsidRPr="009143AC">
                  <w:rPr>
                    <w:rStyle w:val="PlaceholderText"/>
                    <w:rFonts w:asciiTheme="minorHAnsi" w:hAnsiTheme="minorHAnsi" w:cstheme="minorHAnsi"/>
                    <w:sz w:val="24"/>
                    <w:szCs w:val="24"/>
                  </w:rPr>
                  <w:t>(Enter Signature)</w:t>
                </w:r>
              </w:sdtContent>
            </w:sdt>
          </w:p>
        </w:tc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A0485F" w14:textId="77777777" w:rsidR="00E04522" w:rsidRPr="00E04522" w:rsidRDefault="00E04522" w:rsidP="00850A0F">
            <w:pPr>
              <w:spacing w:after="0" w:line="240" w:lineRule="auto"/>
              <w:rPr>
                <w:rFonts w:ascii="Aptos" w:hAnsi="Aptos" w:cs="Aptos"/>
                <w:b/>
                <w:sz w:val="24"/>
                <w:szCs w:val="24"/>
              </w:rPr>
            </w:pPr>
            <w:r w:rsidRPr="00E04522">
              <w:rPr>
                <w:rFonts w:ascii="Aptos" w:hAnsi="Aptos" w:cs="Aptos"/>
                <w:b/>
                <w:sz w:val="24"/>
                <w:szCs w:val="24"/>
              </w:rPr>
              <w:t>Date:</w:t>
            </w:r>
          </w:p>
          <w:p w14:paraId="51056084" w14:textId="589FB4AA" w:rsidR="00E04522" w:rsidRPr="00E04522" w:rsidRDefault="006C0CEF" w:rsidP="00850A0F">
            <w:pPr>
              <w:spacing w:after="0" w:line="240" w:lineRule="auto"/>
              <w:rPr>
                <w:rFonts w:ascii="Aptos" w:hAnsi="Aptos" w:cs="Aptos"/>
                <w:b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color w:val="00539B"/>
                  <w:sz w:val="24"/>
                  <w:szCs w:val="24"/>
                </w:rPr>
                <w:id w:val="139476432"/>
                <w:placeholder>
                  <w:docPart w:val="289A95ED930645BAAF770801C3316328"/>
                </w:placeholder>
                <w:showingPlcHdr/>
                <w:date>
                  <w:dateFormat w:val="MM/dd/yy"/>
                  <w:lid w:val="en-US"/>
                  <w:storeMappedDataAs w:val="dateTime"/>
                  <w:calendar w:val="gregorian"/>
                </w:date>
              </w:sdtPr>
              <w:sdtEndPr>
                <w:rPr>
                  <w:color w:val="000000"/>
                </w:rPr>
              </w:sdtEndPr>
              <w:sdtContent>
                <w:r w:rsidR="005A350A" w:rsidRPr="009143AC">
                  <w:rPr>
                    <w:rFonts w:asciiTheme="minorHAnsi" w:hAnsiTheme="minorHAnsi" w:cstheme="minorHAnsi"/>
                    <w:color w:val="7F7F7F" w:themeColor="text1" w:themeTint="80"/>
                    <w:sz w:val="24"/>
                    <w:szCs w:val="24"/>
                  </w:rPr>
                  <w:t>(Click and Select Date)</w:t>
                </w:r>
              </w:sdtContent>
            </w:sdt>
          </w:p>
        </w:tc>
      </w:tr>
      <w:tr w:rsidR="00E04522" w:rsidRPr="00FE78E1" w14:paraId="60F4C756" w14:textId="77777777" w:rsidTr="00850A0F">
        <w:trPr>
          <w:trHeight w:val="253"/>
        </w:trPr>
        <w:tc>
          <w:tcPr>
            <w:tcW w:w="2589" w:type="pct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8D91AF" w14:textId="77777777" w:rsidR="00E04522" w:rsidRPr="00E04522" w:rsidRDefault="00E04522" w:rsidP="00850A0F">
            <w:pPr>
              <w:spacing w:after="0" w:line="240" w:lineRule="auto"/>
              <w:rPr>
                <w:rFonts w:ascii="Aptos" w:hAnsi="Aptos" w:cs="Aptos"/>
                <w:b/>
                <w:sz w:val="24"/>
                <w:szCs w:val="24"/>
              </w:rPr>
            </w:pPr>
            <w:r w:rsidRPr="00E04522">
              <w:rPr>
                <w:rFonts w:ascii="Aptos" w:hAnsi="Aptos" w:cs="Aptos"/>
                <w:b/>
                <w:sz w:val="24"/>
                <w:szCs w:val="24"/>
              </w:rPr>
              <w:t>Building(s):</w:t>
            </w:r>
          </w:p>
          <w:p w14:paraId="001A9FD3" w14:textId="7480D349" w:rsidR="00E04522" w:rsidRPr="00E04522" w:rsidRDefault="006C0CEF" w:rsidP="00850A0F">
            <w:pPr>
              <w:spacing w:after="0" w:line="240" w:lineRule="auto"/>
              <w:rPr>
                <w:rFonts w:ascii="Aptos" w:hAnsi="Aptos" w:cs="Aptos"/>
                <w:b/>
                <w:sz w:val="24"/>
                <w:szCs w:val="24"/>
              </w:rPr>
            </w:pPr>
            <w:sdt>
              <w:sdtPr>
                <w:rPr>
                  <w:color w:val="00539B"/>
                  <w:sz w:val="24"/>
                  <w:szCs w:val="24"/>
                </w:rPr>
                <w:id w:val="1709457439"/>
                <w:placeholder>
                  <w:docPart w:val="03E548C53D2D410FAFE6E7DD89C64993"/>
                </w:placeholder>
                <w:showingPlcHdr/>
              </w:sdtPr>
              <w:sdtEndPr>
                <w:rPr>
                  <w:color w:val="000000"/>
                </w:rPr>
              </w:sdtEndPr>
              <w:sdtContent>
                <w:r w:rsidR="005A350A" w:rsidRPr="009143AC">
                  <w:rPr>
                    <w:color w:val="7F7F7F" w:themeColor="text1" w:themeTint="80"/>
                    <w:sz w:val="24"/>
                    <w:szCs w:val="24"/>
                  </w:rPr>
                  <w:t>(Enter Location)</w:t>
                </w:r>
              </w:sdtContent>
            </w:sdt>
          </w:p>
        </w:tc>
        <w:tc>
          <w:tcPr>
            <w:tcW w:w="1055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720C70" w14:textId="77777777" w:rsidR="00E04522" w:rsidRPr="00E04522" w:rsidRDefault="00E04522" w:rsidP="00850A0F">
            <w:pPr>
              <w:spacing w:after="0" w:line="240" w:lineRule="auto"/>
              <w:rPr>
                <w:rFonts w:ascii="Aptos" w:hAnsi="Aptos" w:cs="Aptos"/>
                <w:b/>
                <w:sz w:val="24"/>
                <w:szCs w:val="24"/>
              </w:rPr>
            </w:pPr>
            <w:r w:rsidRPr="00E04522">
              <w:rPr>
                <w:rFonts w:ascii="Aptos" w:hAnsi="Aptos" w:cs="Aptos"/>
                <w:b/>
                <w:sz w:val="24"/>
                <w:szCs w:val="24"/>
              </w:rPr>
              <w:t>Room Number(s):</w:t>
            </w:r>
          </w:p>
          <w:p w14:paraId="6A53F3A9" w14:textId="0950E17C" w:rsidR="00E04522" w:rsidRPr="00E04522" w:rsidRDefault="006C0CEF" w:rsidP="00850A0F">
            <w:pPr>
              <w:spacing w:after="0" w:line="240" w:lineRule="auto"/>
              <w:rPr>
                <w:rFonts w:ascii="Aptos" w:hAnsi="Aptos" w:cs="Aptos"/>
                <w:sz w:val="24"/>
                <w:szCs w:val="24"/>
              </w:rPr>
            </w:pPr>
            <w:sdt>
              <w:sdtPr>
                <w:rPr>
                  <w:color w:val="00539B"/>
                  <w:sz w:val="24"/>
                  <w:szCs w:val="24"/>
                </w:rPr>
                <w:id w:val="-1142653133"/>
                <w:placeholder>
                  <w:docPart w:val="D31A4E8335384146A61C39DA2B2827CE"/>
                </w:placeholder>
                <w:showingPlcHdr/>
              </w:sdtPr>
              <w:sdtEndPr>
                <w:rPr>
                  <w:color w:val="000000"/>
                </w:rPr>
              </w:sdtEndPr>
              <w:sdtContent>
                <w:r w:rsidR="005A350A" w:rsidRPr="009143AC">
                  <w:rPr>
                    <w:color w:val="7F7F7F" w:themeColor="text1" w:themeTint="80"/>
                    <w:sz w:val="24"/>
                    <w:szCs w:val="24"/>
                  </w:rPr>
                  <w:t>(Enter Location)</w:t>
                </w:r>
              </w:sdtContent>
            </w:sdt>
          </w:p>
        </w:tc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B793D6" w14:textId="77777777" w:rsidR="00E04522" w:rsidRPr="00E04522" w:rsidRDefault="00E04522" w:rsidP="00850A0F">
            <w:pPr>
              <w:spacing w:after="0" w:line="240" w:lineRule="auto"/>
              <w:rPr>
                <w:rFonts w:ascii="Aptos" w:hAnsi="Aptos" w:cs="Aptos"/>
                <w:b/>
                <w:sz w:val="24"/>
                <w:szCs w:val="24"/>
              </w:rPr>
            </w:pPr>
            <w:r w:rsidRPr="00E04522">
              <w:rPr>
                <w:rFonts w:ascii="Aptos" w:hAnsi="Aptos" w:cs="Aptos"/>
                <w:b/>
                <w:sz w:val="24"/>
                <w:szCs w:val="24"/>
              </w:rPr>
              <w:t>Designated Work Area:</w:t>
            </w:r>
          </w:p>
          <w:p w14:paraId="6AAF44F1" w14:textId="51307DB3" w:rsidR="00E04522" w:rsidRPr="00E04522" w:rsidRDefault="006C0CEF" w:rsidP="00850A0F">
            <w:pPr>
              <w:spacing w:after="0" w:line="240" w:lineRule="auto"/>
              <w:rPr>
                <w:rFonts w:ascii="Aptos" w:hAnsi="Aptos" w:cs="Aptos"/>
                <w:b/>
                <w:sz w:val="24"/>
                <w:szCs w:val="24"/>
              </w:rPr>
            </w:pPr>
            <w:sdt>
              <w:sdtPr>
                <w:rPr>
                  <w:color w:val="00539B"/>
                  <w:sz w:val="24"/>
                  <w:szCs w:val="24"/>
                </w:rPr>
                <w:id w:val="591129256"/>
                <w:placeholder>
                  <w:docPart w:val="A13648E46A00493A8C4064C47A8366E7"/>
                </w:placeholder>
                <w:showingPlcHdr/>
              </w:sdtPr>
              <w:sdtEndPr>
                <w:rPr>
                  <w:color w:val="000000"/>
                </w:rPr>
              </w:sdtEndPr>
              <w:sdtContent>
                <w:r w:rsidR="005A350A" w:rsidRPr="009143AC">
                  <w:rPr>
                    <w:color w:val="7F7F7F" w:themeColor="text1" w:themeTint="80"/>
                    <w:sz w:val="24"/>
                    <w:szCs w:val="24"/>
                  </w:rPr>
                  <w:t>(Enter Location)</w:t>
                </w:r>
              </w:sdtContent>
            </w:sdt>
          </w:p>
        </w:tc>
      </w:tr>
    </w:tbl>
    <w:p w14:paraId="29901CC3" w14:textId="67AA6A0F" w:rsidR="00E04522" w:rsidRPr="009143AC" w:rsidRDefault="00E04522" w:rsidP="00E04522">
      <w:pPr>
        <w:spacing w:line="240" w:lineRule="auto"/>
        <w:rPr>
          <w:rFonts w:cs="Calibri"/>
          <w:sz w:val="20"/>
          <w:szCs w:val="20"/>
        </w:rPr>
      </w:pPr>
      <w:r w:rsidRPr="009143AC">
        <w:rPr>
          <w:rFonts w:cs="Calibri"/>
          <w:sz w:val="20"/>
          <w:szCs w:val="20"/>
        </w:rPr>
        <w:t>*</w:t>
      </w:r>
      <w:r>
        <w:rPr>
          <w:rFonts w:cs="Calibri"/>
          <w:sz w:val="20"/>
          <w:szCs w:val="20"/>
        </w:rPr>
        <w:t>SOP a</w:t>
      </w:r>
      <w:r w:rsidRPr="009143AC">
        <w:rPr>
          <w:rFonts w:cs="Calibri"/>
          <w:sz w:val="20"/>
          <w:szCs w:val="20"/>
        </w:rPr>
        <w:t>pproval for</w:t>
      </w:r>
      <w:r>
        <w:rPr>
          <w:rFonts w:cs="Calibri"/>
          <w:sz w:val="20"/>
          <w:szCs w:val="20"/>
        </w:rPr>
        <w:t xml:space="preserve"> </w:t>
      </w:r>
      <w:r w:rsidRPr="009143AC">
        <w:rPr>
          <w:rFonts w:cs="Calibri"/>
          <w:sz w:val="20"/>
          <w:szCs w:val="20"/>
        </w:rPr>
        <w:t xml:space="preserve">individual chemicals can be determined </w:t>
      </w:r>
      <w:r>
        <w:rPr>
          <w:rFonts w:cs="Calibri"/>
          <w:sz w:val="20"/>
          <w:szCs w:val="20"/>
        </w:rPr>
        <w:t xml:space="preserve">by using the Action column of the </w:t>
      </w:r>
      <w:r w:rsidRPr="009143AC">
        <w:rPr>
          <w:rFonts w:cs="Calibri"/>
          <w:sz w:val="20"/>
          <w:szCs w:val="20"/>
        </w:rPr>
        <w:t>GHS Lookup Tool.</w:t>
      </w:r>
      <w:r>
        <w:rPr>
          <w:rFonts w:cs="Calibri"/>
          <w:sz w:val="20"/>
          <w:szCs w:val="20"/>
        </w:rPr>
        <w:t xml:space="preserve"> Action A and B chemicals require a lab-specific SOP. High</w:t>
      </w:r>
      <w:r w:rsidR="0040611D">
        <w:rPr>
          <w:rFonts w:cs="Calibri"/>
          <w:sz w:val="20"/>
          <w:szCs w:val="20"/>
        </w:rPr>
        <w:t>-</w:t>
      </w:r>
      <w:r>
        <w:rPr>
          <w:rFonts w:cs="Calibri"/>
          <w:sz w:val="20"/>
          <w:szCs w:val="20"/>
        </w:rPr>
        <w:t xml:space="preserve">risk processes that require a lab-specific SOP or approval are </w:t>
      </w:r>
      <w:r w:rsidRPr="009143AC">
        <w:rPr>
          <w:rFonts w:cs="Calibri"/>
          <w:sz w:val="20"/>
          <w:szCs w:val="20"/>
        </w:rPr>
        <w:t xml:space="preserve">reflected in the Chemical Hygiene Plan. </w:t>
      </w:r>
    </w:p>
    <w:p w14:paraId="25B55E56" w14:textId="77777777" w:rsidR="00577322" w:rsidRPr="00FE5674" w:rsidRDefault="00577322" w:rsidP="00577322">
      <w:pPr>
        <w:spacing w:after="0" w:line="240" w:lineRule="auto"/>
      </w:pPr>
    </w:p>
    <w:p w14:paraId="39F0D405" w14:textId="77777777" w:rsidR="00577322" w:rsidRPr="000B6CFA" w:rsidRDefault="00577322" w:rsidP="00577322">
      <w:pPr>
        <w:numPr>
          <w:ilvl w:val="0"/>
          <w:numId w:val="4"/>
        </w:numPr>
        <w:spacing w:after="0" w:line="240" w:lineRule="auto"/>
      </w:pPr>
      <w:r w:rsidRPr="000B6CFA">
        <w:rPr>
          <w:b/>
          <w:bCs/>
          <w:u w:val="single"/>
        </w:rPr>
        <w:t>Circumstances of Use:</w:t>
      </w:r>
    </w:p>
    <w:tbl>
      <w:tblPr>
        <w:tblW w:w="0" w:type="auto"/>
        <w:tblInd w:w="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412"/>
      </w:tblGrid>
      <w:tr w:rsidR="00577322" w:rsidRPr="000B6CFA" w14:paraId="38AE1A41" w14:textId="77777777" w:rsidTr="004A4064">
        <w:tc>
          <w:tcPr>
            <w:tcW w:w="10638" w:type="dxa"/>
          </w:tcPr>
          <w:p w14:paraId="6BFF3556" w14:textId="6A1E65A9" w:rsidR="00577322" w:rsidRPr="00EA2A70" w:rsidRDefault="00577322" w:rsidP="00B72CE6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>This SOP must be customized for each lab using toxic gases</w:t>
            </w:r>
            <w:r w:rsidR="0040611D">
              <w:rPr>
                <w:bCs/>
              </w:rPr>
              <w:t xml:space="preserve"> and for each toxic gas</w:t>
            </w:r>
            <w:r>
              <w:rPr>
                <w:bCs/>
              </w:rPr>
              <w:t xml:space="preserve">. </w:t>
            </w:r>
            <w:r>
              <w:t xml:space="preserve">A toxic gas is any gas </w:t>
            </w:r>
            <w:r w:rsidR="00177090">
              <w:t xml:space="preserve">identified as Action A (Particularly Hazardous – High Risk) or Action B (Particularly Hazardous) using OESO’s </w:t>
            </w:r>
            <w:hyperlink r:id="rId8" w:history="1">
              <w:r w:rsidR="00177090" w:rsidRPr="00177090">
                <w:rPr>
                  <w:rStyle w:val="Hyperlink"/>
                </w:rPr>
                <w:t xml:space="preserve">criteria </w:t>
              </w:r>
            </w:hyperlink>
            <w:r w:rsidR="00177090">
              <w:rPr>
                <w:bCs/>
                <w:i/>
                <w:color w:val="FF0000"/>
              </w:rPr>
              <w:t xml:space="preserve">Where this SOP requires customization, you </w:t>
            </w:r>
            <w:r w:rsidR="00B72CE6" w:rsidRPr="00674317">
              <w:rPr>
                <w:bCs/>
                <w:i/>
                <w:color w:val="FF0000"/>
              </w:rPr>
              <w:t>must list circumstances of use, including concentration and quantity</w:t>
            </w:r>
            <w:r w:rsidR="00B72CE6">
              <w:rPr>
                <w:bCs/>
                <w:i/>
                <w:color w:val="FF0000"/>
              </w:rPr>
              <w:t>.</w:t>
            </w:r>
          </w:p>
        </w:tc>
      </w:tr>
    </w:tbl>
    <w:p w14:paraId="0A320CC1" w14:textId="77777777" w:rsidR="00577322" w:rsidRPr="000B6CFA" w:rsidRDefault="00577322" w:rsidP="00577322">
      <w:pPr>
        <w:spacing w:after="0" w:line="240" w:lineRule="auto"/>
      </w:pPr>
      <w:r w:rsidRPr="000B6CFA">
        <w:rPr>
          <w:bCs/>
        </w:rPr>
        <w:t xml:space="preserve"> </w:t>
      </w:r>
    </w:p>
    <w:p w14:paraId="3D1FF31F" w14:textId="77777777" w:rsidR="00577322" w:rsidRPr="000B6CFA" w:rsidRDefault="00577322" w:rsidP="00577322">
      <w:pPr>
        <w:numPr>
          <w:ilvl w:val="0"/>
          <w:numId w:val="4"/>
        </w:numPr>
        <w:spacing w:after="0" w:line="240" w:lineRule="auto"/>
      </w:pPr>
      <w:r w:rsidRPr="000B6CFA">
        <w:rPr>
          <w:b/>
          <w:bCs/>
          <w:u w:val="single"/>
        </w:rPr>
        <w:t>Potential Hazards:</w:t>
      </w:r>
      <w:r w:rsidRPr="000B6CFA">
        <w:rPr>
          <w:bCs/>
        </w:rPr>
        <w:t xml:space="preserve"> </w:t>
      </w:r>
    </w:p>
    <w:tbl>
      <w:tblPr>
        <w:tblW w:w="0" w:type="auto"/>
        <w:tblInd w:w="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412"/>
      </w:tblGrid>
      <w:tr w:rsidR="00577322" w:rsidRPr="000B6CFA" w14:paraId="5F0B655A" w14:textId="77777777" w:rsidTr="004A4064">
        <w:tc>
          <w:tcPr>
            <w:tcW w:w="10638" w:type="dxa"/>
          </w:tcPr>
          <w:p w14:paraId="0DBED025" w14:textId="6066FDF5" w:rsidR="00577322" w:rsidRDefault="001D7A2D" w:rsidP="004A4064">
            <w:pPr>
              <w:spacing w:after="0" w:line="240" w:lineRule="auto"/>
            </w:pPr>
            <w:r>
              <w:t xml:space="preserve">Check the </w:t>
            </w:r>
            <w:hyperlink r:id="rId9" w:history="1">
              <w:r w:rsidR="00177090" w:rsidRPr="0040611D">
                <w:rPr>
                  <w:rStyle w:val="Hyperlink"/>
                </w:rPr>
                <w:t xml:space="preserve">GHS Lookup </w:t>
              </w:r>
              <w:r w:rsidR="0040611D" w:rsidRPr="0040611D">
                <w:rPr>
                  <w:rStyle w:val="Hyperlink"/>
                </w:rPr>
                <w:t>T</w:t>
              </w:r>
              <w:r w:rsidR="00177090" w:rsidRPr="0040611D">
                <w:rPr>
                  <w:rStyle w:val="Hyperlink"/>
                </w:rPr>
                <w:t>ool</w:t>
              </w:r>
            </w:hyperlink>
            <w:r w:rsidR="00177090">
              <w:t xml:space="preserve">, </w:t>
            </w:r>
            <w:hyperlink r:id="rId10" w:history="1">
              <w:r w:rsidR="00177090" w:rsidRPr="0040611D">
                <w:rPr>
                  <w:rStyle w:val="Hyperlink"/>
                </w:rPr>
                <w:t>PubChem</w:t>
              </w:r>
            </w:hyperlink>
            <w:r w:rsidR="00177090">
              <w:t xml:space="preserve">, </w:t>
            </w:r>
            <w:r>
              <w:t xml:space="preserve">and </w:t>
            </w:r>
            <w:r w:rsidR="00177090">
              <w:t xml:space="preserve">the </w:t>
            </w:r>
            <w:r>
              <w:t>Safety Data Sheet (</w:t>
            </w:r>
            <w:r w:rsidR="00577322">
              <w:t>SDS</w:t>
            </w:r>
            <w:r>
              <w:t>)</w:t>
            </w:r>
            <w:r w:rsidR="00577322">
              <w:t xml:space="preserve"> to determine if the g</w:t>
            </w:r>
            <w:r>
              <w:t xml:space="preserve">as is a toxic gas. Consult the </w:t>
            </w:r>
            <w:r w:rsidR="00577322">
              <w:t>SDS for additional hazard information.</w:t>
            </w:r>
          </w:p>
          <w:p w14:paraId="6C43D3C9" w14:textId="3DD7B9FC" w:rsidR="00577322" w:rsidRDefault="00577322" w:rsidP="004A4064">
            <w:pPr>
              <w:spacing w:after="0" w:line="240" w:lineRule="auto"/>
            </w:pPr>
            <w:r>
              <w:t xml:space="preserve">All toxic gases will be supplied in compressed gas cylinders, and the </w:t>
            </w:r>
            <w:hyperlink r:id="rId11" w:history="1">
              <w:r w:rsidR="00177090" w:rsidRPr="0040611D">
                <w:rPr>
                  <w:rStyle w:val="Hyperlink"/>
                </w:rPr>
                <w:t>Guidelines for</w:t>
              </w:r>
              <w:r w:rsidRPr="0040611D">
                <w:rPr>
                  <w:rStyle w:val="Hyperlink"/>
                </w:rPr>
                <w:t xml:space="preserve"> </w:t>
              </w:r>
              <w:r w:rsidR="0040611D" w:rsidRPr="0040611D">
                <w:rPr>
                  <w:rStyle w:val="Hyperlink"/>
                </w:rPr>
                <w:t>C</w:t>
              </w:r>
              <w:r w:rsidRPr="0040611D">
                <w:rPr>
                  <w:rStyle w:val="Hyperlink"/>
                </w:rPr>
                <w:t xml:space="preserve">ompressed </w:t>
              </w:r>
              <w:r w:rsidR="0040611D" w:rsidRPr="0040611D">
                <w:rPr>
                  <w:rStyle w:val="Hyperlink"/>
                </w:rPr>
                <w:t>G</w:t>
              </w:r>
              <w:r w:rsidRPr="0040611D">
                <w:rPr>
                  <w:rStyle w:val="Hyperlink"/>
                </w:rPr>
                <w:t>ases</w:t>
              </w:r>
            </w:hyperlink>
            <w:r>
              <w:t xml:space="preserve"> must be followed. Some toxic gases will also be flammable, pyrophoric, or water reactive – in those cases, the SOPs for those physical hazards must also be followed.</w:t>
            </w:r>
          </w:p>
          <w:p w14:paraId="0120B6A4" w14:textId="673F5E88" w:rsidR="0041009F" w:rsidRPr="000B6CFA" w:rsidRDefault="0041009F" w:rsidP="0041009F">
            <w:pPr>
              <w:spacing w:after="0" w:line="240" w:lineRule="auto"/>
            </w:pPr>
            <w:r w:rsidRPr="00112E6E">
              <w:rPr>
                <w:bCs/>
                <w:i/>
                <w:color w:val="FF0000"/>
              </w:rPr>
              <w:t xml:space="preserve">For toxic </w:t>
            </w:r>
            <w:r>
              <w:rPr>
                <w:bCs/>
                <w:i/>
                <w:color w:val="FF0000"/>
              </w:rPr>
              <w:t>gases</w:t>
            </w:r>
            <w:r w:rsidRPr="00112E6E">
              <w:rPr>
                <w:bCs/>
                <w:i/>
                <w:color w:val="FF0000"/>
              </w:rPr>
              <w:t xml:space="preserve"> </w:t>
            </w:r>
            <w:r w:rsidR="00177090">
              <w:rPr>
                <w:bCs/>
                <w:i/>
                <w:color w:val="FF0000"/>
              </w:rPr>
              <w:t>identified as Particularly Hazardous or High Risk,</w:t>
            </w:r>
            <w:r w:rsidRPr="00112E6E">
              <w:rPr>
                <w:bCs/>
                <w:i/>
                <w:color w:val="FF0000"/>
              </w:rPr>
              <w:t xml:space="preserve"> this section must </w:t>
            </w:r>
            <w:r w:rsidR="00177090">
              <w:rPr>
                <w:bCs/>
                <w:i/>
                <w:color w:val="FF0000"/>
              </w:rPr>
              <w:t>state this</w:t>
            </w:r>
            <w:r w:rsidRPr="00112E6E">
              <w:rPr>
                <w:bCs/>
                <w:i/>
                <w:color w:val="FF0000"/>
              </w:rPr>
              <w:t xml:space="preserve"> and give a general overview of the hazards. If </w:t>
            </w:r>
            <w:r w:rsidR="00177090">
              <w:rPr>
                <w:bCs/>
                <w:i/>
                <w:color w:val="FF0000"/>
              </w:rPr>
              <w:t>the</w:t>
            </w:r>
            <w:r w:rsidRPr="00112E6E">
              <w:rPr>
                <w:bCs/>
                <w:i/>
                <w:color w:val="FF0000"/>
              </w:rPr>
              <w:t xml:space="preserve"> </w:t>
            </w:r>
            <w:r>
              <w:rPr>
                <w:bCs/>
                <w:i/>
                <w:color w:val="FF0000"/>
              </w:rPr>
              <w:t>gas</w:t>
            </w:r>
            <w:r w:rsidR="00177090">
              <w:rPr>
                <w:bCs/>
                <w:i/>
                <w:color w:val="FF0000"/>
              </w:rPr>
              <w:t xml:space="preserve"> has </w:t>
            </w:r>
            <w:r w:rsidRPr="00112E6E">
              <w:rPr>
                <w:bCs/>
                <w:i/>
                <w:color w:val="FF0000"/>
              </w:rPr>
              <w:t xml:space="preserve">other hazards </w:t>
            </w:r>
            <w:r>
              <w:rPr>
                <w:bCs/>
                <w:i/>
                <w:color w:val="FF0000"/>
              </w:rPr>
              <w:t>(e.g. flammable, corrosive</w:t>
            </w:r>
            <w:r w:rsidRPr="00112E6E">
              <w:rPr>
                <w:bCs/>
                <w:i/>
                <w:color w:val="FF0000"/>
              </w:rPr>
              <w:t xml:space="preserve">), those must also be addressed in this SOP. </w:t>
            </w:r>
          </w:p>
        </w:tc>
      </w:tr>
    </w:tbl>
    <w:p w14:paraId="533C1B3E" w14:textId="77777777" w:rsidR="00577322" w:rsidRPr="000B6CFA" w:rsidRDefault="00577322" w:rsidP="00577322">
      <w:pPr>
        <w:spacing w:after="0" w:line="240" w:lineRule="auto"/>
      </w:pPr>
    </w:p>
    <w:p w14:paraId="43EDEDE5" w14:textId="77777777" w:rsidR="00577322" w:rsidRPr="000B6CFA" w:rsidRDefault="00577322" w:rsidP="00577322">
      <w:pPr>
        <w:numPr>
          <w:ilvl w:val="0"/>
          <w:numId w:val="4"/>
        </w:numPr>
        <w:spacing w:after="0" w:line="240" w:lineRule="auto"/>
      </w:pPr>
      <w:r w:rsidRPr="000B6CFA">
        <w:rPr>
          <w:b/>
          <w:bCs/>
          <w:u w:val="single"/>
        </w:rPr>
        <w:t>Engineering Controls:</w:t>
      </w:r>
      <w:r w:rsidRPr="000B6CFA">
        <w:rPr>
          <w:bCs/>
        </w:rPr>
        <w:t xml:space="preserve"> </w:t>
      </w:r>
    </w:p>
    <w:tbl>
      <w:tblPr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430"/>
      </w:tblGrid>
      <w:tr w:rsidR="00577322" w:rsidRPr="000B6CFA" w14:paraId="57DEC2AC" w14:textId="77777777" w:rsidTr="004A4064">
        <w:tc>
          <w:tcPr>
            <w:tcW w:w="11016" w:type="dxa"/>
          </w:tcPr>
          <w:p w14:paraId="19CC31E7" w14:textId="77777777" w:rsidR="00577322" w:rsidRDefault="00577322" w:rsidP="004A4064">
            <w:pPr>
              <w:spacing w:after="0" w:line="240" w:lineRule="auto"/>
            </w:pPr>
            <w:r>
              <w:t>The minimum acceptable engineering control for toxic gas use is a chemical fume hood. (One exception to this rule is diagnostic or therapeutic use of nitric oxide</w:t>
            </w:r>
            <w:r w:rsidR="005B4D12">
              <w:t xml:space="preserve"> (NO)</w:t>
            </w:r>
            <w:r>
              <w:t>, where the concentration of the gas</w:t>
            </w:r>
            <w:r w:rsidRPr="00890AC3">
              <w:rPr>
                <w:i/>
              </w:rPr>
              <w:t xml:space="preserve"> in the cylinder</w:t>
            </w:r>
            <w:r>
              <w:t xml:space="preserve"> is such that it does not pose a threat to human health.)</w:t>
            </w:r>
          </w:p>
          <w:p w14:paraId="49A317E0" w14:textId="77777777" w:rsidR="00577322" w:rsidRDefault="00577322" w:rsidP="004A4064">
            <w:pPr>
              <w:spacing w:after="0" w:line="240" w:lineRule="auto"/>
            </w:pPr>
            <w:r>
              <w:t>Depending on the amount, concentration, and other properties of the gas, some of the following controls may be required:</w:t>
            </w:r>
            <w:r>
              <w:tab/>
            </w:r>
          </w:p>
          <w:p w14:paraId="10D7C59E" w14:textId="77777777" w:rsidR="00577322" w:rsidRDefault="00577322" w:rsidP="004A4064">
            <w:pPr>
              <w:numPr>
                <w:ilvl w:val="3"/>
                <w:numId w:val="1"/>
              </w:numPr>
              <w:spacing w:after="0" w:line="240" w:lineRule="auto"/>
              <w:ind w:left="360"/>
            </w:pPr>
            <w:proofErr w:type="gramStart"/>
            <w:r>
              <w:t>Exhausted</w:t>
            </w:r>
            <w:proofErr w:type="gramEnd"/>
            <w:r>
              <w:t xml:space="preserve"> gas cabinets for cylinders and manifolds, possibly with air flow monitors and alarms</w:t>
            </w:r>
          </w:p>
          <w:p w14:paraId="40C4FEB0" w14:textId="77777777" w:rsidR="00577322" w:rsidRDefault="00577322" w:rsidP="004A4064">
            <w:pPr>
              <w:numPr>
                <w:ilvl w:val="3"/>
                <w:numId w:val="1"/>
              </w:numPr>
              <w:spacing w:after="0" w:line="240" w:lineRule="auto"/>
              <w:ind w:left="360"/>
            </w:pPr>
            <w:r>
              <w:t>Toxic gas sensors and alarms</w:t>
            </w:r>
          </w:p>
          <w:p w14:paraId="606B79EE" w14:textId="77777777" w:rsidR="00577322" w:rsidRDefault="00577322" w:rsidP="004A4064">
            <w:pPr>
              <w:numPr>
                <w:ilvl w:val="3"/>
                <w:numId w:val="1"/>
              </w:numPr>
              <w:spacing w:after="0" w:line="240" w:lineRule="auto"/>
              <w:ind w:left="360"/>
            </w:pPr>
            <w:r>
              <w:t>Restrictive flow orifices that limit the flow of gas</w:t>
            </w:r>
          </w:p>
          <w:p w14:paraId="1631910E" w14:textId="77777777" w:rsidR="00577322" w:rsidRDefault="00577322" w:rsidP="004A4064">
            <w:pPr>
              <w:numPr>
                <w:ilvl w:val="3"/>
                <w:numId w:val="1"/>
              </w:numPr>
              <w:spacing w:after="0" w:line="240" w:lineRule="auto"/>
              <w:ind w:left="360"/>
            </w:pPr>
            <w:r>
              <w:t>Secure storage</w:t>
            </w:r>
          </w:p>
          <w:p w14:paraId="069687A7" w14:textId="77777777" w:rsidR="00577322" w:rsidRPr="000B6CFA" w:rsidRDefault="00577322" w:rsidP="004A4064">
            <w:pPr>
              <w:numPr>
                <w:ilvl w:val="3"/>
                <w:numId w:val="1"/>
              </w:numPr>
              <w:spacing w:after="0" w:line="240" w:lineRule="auto"/>
              <w:ind w:left="360"/>
            </w:pPr>
            <w:r>
              <w:t>Gas scrubbing for exhaust</w:t>
            </w:r>
          </w:p>
        </w:tc>
      </w:tr>
    </w:tbl>
    <w:p w14:paraId="17DF1262" w14:textId="77777777" w:rsidR="00577322" w:rsidRPr="000B6CFA" w:rsidRDefault="00577322" w:rsidP="00577322">
      <w:pPr>
        <w:spacing w:after="0" w:line="240" w:lineRule="auto"/>
      </w:pPr>
    </w:p>
    <w:p w14:paraId="63D10188" w14:textId="77777777" w:rsidR="00577322" w:rsidRPr="000B6CFA" w:rsidRDefault="00577322" w:rsidP="00577322">
      <w:pPr>
        <w:numPr>
          <w:ilvl w:val="0"/>
          <w:numId w:val="4"/>
        </w:numPr>
        <w:spacing w:after="0" w:line="240" w:lineRule="auto"/>
      </w:pPr>
      <w:r w:rsidRPr="000B6CFA">
        <w:rPr>
          <w:b/>
          <w:bCs/>
          <w:u w:val="single"/>
        </w:rPr>
        <w:t>Work Practice Controls:</w:t>
      </w:r>
      <w:r w:rsidRPr="000B6CFA">
        <w:rPr>
          <w:bCs/>
        </w:rPr>
        <w:t xml:space="preserve"> </w:t>
      </w:r>
    </w:p>
    <w:tbl>
      <w:tblPr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430"/>
      </w:tblGrid>
      <w:tr w:rsidR="00577322" w:rsidRPr="000B6CFA" w14:paraId="4CF4340E" w14:textId="77777777" w:rsidTr="004A4064">
        <w:tc>
          <w:tcPr>
            <w:tcW w:w="11016" w:type="dxa"/>
          </w:tcPr>
          <w:p w14:paraId="6434A6A1" w14:textId="13C4F95A" w:rsidR="005B4D12" w:rsidRPr="00DE4BC4" w:rsidRDefault="00577322" w:rsidP="00577322">
            <w:pPr>
              <w:numPr>
                <w:ilvl w:val="0"/>
                <w:numId w:val="3"/>
              </w:numPr>
              <w:spacing w:after="0" w:line="240" w:lineRule="auto"/>
              <w:ind w:left="360"/>
              <w:rPr>
                <w:color w:val="FF0000"/>
              </w:rPr>
            </w:pPr>
            <w:r w:rsidRPr="00DE4BC4">
              <w:rPr>
                <w:i/>
                <w:color w:val="FF0000"/>
              </w:rPr>
              <w:t xml:space="preserve">Specific written procedures, approved in advance by the Principal Investigator and OESO (as a </w:t>
            </w:r>
            <w:proofErr w:type="gramStart"/>
            <w:r w:rsidRPr="00DE4BC4">
              <w:rPr>
                <w:i/>
                <w:color w:val="FF0000"/>
              </w:rPr>
              <w:t>High Risk</w:t>
            </w:r>
            <w:proofErr w:type="gramEnd"/>
            <w:r w:rsidRPr="00DE4BC4">
              <w:rPr>
                <w:i/>
                <w:color w:val="FF0000"/>
              </w:rPr>
              <w:t xml:space="preserve"> Procedure), are required</w:t>
            </w:r>
            <w:r w:rsidR="006852BC">
              <w:rPr>
                <w:i/>
                <w:color w:val="FF0000"/>
              </w:rPr>
              <w:t xml:space="preserve"> for gases that are </w:t>
            </w:r>
            <w:r w:rsidR="006852BC" w:rsidRPr="006852BC">
              <w:rPr>
                <w:i/>
                <w:color w:val="FF0000"/>
              </w:rPr>
              <w:t>acutely toxic category 1 by inhalation or skin contact in the concentration purchased</w:t>
            </w:r>
            <w:r w:rsidRPr="00DE4BC4">
              <w:rPr>
                <w:i/>
                <w:color w:val="FF0000"/>
              </w:rPr>
              <w:t>.</w:t>
            </w:r>
            <w:r w:rsidR="005B4D12" w:rsidRPr="00DE4BC4">
              <w:rPr>
                <w:i/>
                <w:color w:val="FF0000"/>
              </w:rPr>
              <w:t xml:space="preserve"> </w:t>
            </w:r>
            <w:r w:rsidRPr="00DE4BC4">
              <w:rPr>
                <w:i/>
                <w:color w:val="FF0000"/>
              </w:rPr>
              <w:t xml:space="preserve">These must cover all sections of this template. </w:t>
            </w:r>
            <w:r w:rsidR="005B4D12" w:rsidRPr="00DE4BC4">
              <w:rPr>
                <w:i/>
                <w:color w:val="FF0000"/>
              </w:rPr>
              <w:t xml:space="preserve">(OESO approval is not needed for </w:t>
            </w:r>
            <w:r w:rsidR="005B4D12" w:rsidRPr="00DE4BC4">
              <w:rPr>
                <w:i/>
                <w:color w:val="FF0000"/>
              </w:rPr>
              <w:lastRenderedPageBreak/>
              <w:t xml:space="preserve">diagnostic or therapeutic use of nitric oxide (NO) where the concentration of gas in the cylinder is below 25 ppm, but a written procedure is still </w:t>
            </w:r>
            <w:r w:rsidR="00D014C6">
              <w:rPr>
                <w:i/>
                <w:color w:val="FF0000"/>
              </w:rPr>
              <w:t>required</w:t>
            </w:r>
            <w:r w:rsidR="005B4D12" w:rsidRPr="00DE4BC4">
              <w:rPr>
                <w:i/>
                <w:color w:val="FF0000"/>
              </w:rPr>
              <w:t>.)</w:t>
            </w:r>
          </w:p>
          <w:p w14:paraId="52E961BA" w14:textId="27A3E14E" w:rsidR="00577322" w:rsidRDefault="00577322" w:rsidP="00577322">
            <w:pPr>
              <w:numPr>
                <w:ilvl w:val="0"/>
                <w:numId w:val="3"/>
              </w:numPr>
              <w:spacing w:after="0" w:line="240" w:lineRule="auto"/>
              <w:ind w:left="360"/>
            </w:pPr>
            <w:r>
              <w:t xml:space="preserve">Purchase toxic gases in the lowest concentration and in the smallest cylinder that makes sense for the lab.  </w:t>
            </w:r>
          </w:p>
          <w:p w14:paraId="5E570458" w14:textId="77777777" w:rsidR="00577322" w:rsidRDefault="00577322" w:rsidP="00577322">
            <w:pPr>
              <w:numPr>
                <w:ilvl w:val="0"/>
                <w:numId w:val="3"/>
              </w:numPr>
              <w:spacing w:after="0" w:line="240" w:lineRule="auto"/>
              <w:ind w:left="360"/>
            </w:pPr>
            <w:r>
              <w:t>Check all fittings for leaks.</w:t>
            </w:r>
          </w:p>
          <w:p w14:paraId="4B4E93C3" w14:textId="77777777" w:rsidR="00577322" w:rsidRDefault="00577322" w:rsidP="00577322">
            <w:pPr>
              <w:numPr>
                <w:ilvl w:val="0"/>
                <w:numId w:val="3"/>
              </w:numPr>
              <w:spacing w:after="0" w:line="240" w:lineRule="auto"/>
              <w:ind w:left="360"/>
            </w:pPr>
            <w:r>
              <w:t>Keep valve closed and valve cover in place when gas is not in use.</w:t>
            </w:r>
          </w:p>
          <w:p w14:paraId="208779FB" w14:textId="77777777" w:rsidR="00577322" w:rsidRDefault="00577322" w:rsidP="00577322">
            <w:pPr>
              <w:numPr>
                <w:ilvl w:val="0"/>
                <w:numId w:val="3"/>
              </w:numPr>
              <w:spacing w:after="0" w:line="240" w:lineRule="auto"/>
              <w:ind w:left="360"/>
            </w:pPr>
            <w:r>
              <w:t xml:space="preserve">Gas </w:t>
            </w:r>
            <w:proofErr w:type="gramStart"/>
            <w:r>
              <w:t>outlet</w:t>
            </w:r>
            <w:proofErr w:type="gramEnd"/>
            <w:r>
              <w:t xml:space="preserve"> must be inside chemical fume hood or other engineering control </w:t>
            </w:r>
            <w:proofErr w:type="gramStart"/>
            <w:r>
              <w:t>device</w:t>
            </w:r>
            <w:proofErr w:type="gramEnd"/>
            <w:r>
              <w:t>.</w:t>
            </w:r>
          </w:p>
          <w:p w14:paraId="085F595F" w14:textId="77777777" w:rsidR="00577322" w:rsidRPr="000B6CFA" w:rsidRDefault="00577322" w:rsidP="00577322">
            <w:pPr>
              <w:numPr>
                <w:ilvl w:val="0"/>
                <w:numId w:val="3"/>
              </w:numPr>
              <w:spacing w:after="0" w:line="240" w:lineRule="auto"/>
              <w:ind w:left="360"/>
            </w:pPr>
            <w:r w:rsidRPr="001A3060">
              <w:t>All compressed gas cylinders shall be legibly marked by stenciling or stamping with at</w:t>
            </w:r>
            <w:r>
              <w:t xml:space="preserve"> </w:t>
            </w:r>
            <w:r w:rsidRPr="001A3060">
              <w:t>least the chemical name or commonly accepted name of the material contained. In</w:t>
            </w:r>
            <w:r>
              <w:t xml:space="preserve"> </w:t>
            </w:r>
            <w:r w:rsidRPr="001A3060">
              <w:t>addition, cylinders should bear the approved markings of the Department of</w:t>
            </w:r>
            <w:r>
              <w:t xml:space="preserve"> </w:t>
            </w:r>
            <w:r w:rsidRPr="001A3060">
              <w:t>Transportation stamped in the metal at the top of the cylinder.</w:t>
            </w:r>
          </w:p>
        </w:tc>
      </w:tr>
    </w:tbl>
    <w:p w14:paraId="4F7DCCCF" w14:textId="77777777" w:rsidR="00577322" w:rsidRPr="000B6CFA" w:rsidRDefault="00577322" w:rsidP="00577322">
      <w:pPr>
        <w:spacing w:after="0" w:line="240" w:lineRule="auto"/>
      </w:pPr>
    </w:p>
    <w:p w14:paraId="2827053B" w14:textId="77777777" w:rsidR="00577322" w:rsidRPr="000B6CFA" w:rsidRDefault="00577322" w:rsidP="00577322">
      <w:pPr>
        <w:numPr>
          <w:ilvl w:val="0"/>
          <w:numId w:val="4"/>
        </w:numPr>
        <w:spacing w:after="0" w:line="240" w:lineRule="auto"/>
      </w:pPr>
      <w:r w:rsidRPr="000B6CFA">
        <w:rPr>
          <w:b/>
          <w:bCs/>
          <w:u w:val="single"/>
        </w:rPr>
        <w:t>Personal protective equipment (PPE):</w:t>
      </w:r>
      <w:r w:rsidRPr="000B6CFA">
        <w:rPr>
          <w:bCs/>
        </w:rPr>
        <w:t xml:space="preserve"> </w:t>
      </w:r>
    </w:p>
    <w:tbl>
      <w:tblPr>
        <w:tblW w:w="0" w:type="auto"/>
        <w:tblInd w:w="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412"/>
      </w:tblGrid>
      <w:tr w:rsidR="00577322" w:rsidRPr="000B6CFA" w14:paraId="34D88E73" w14:textId="77777777" w:rsidTr="004A4064">
        <w:tc>
          <w:tcPr>
            <w:tcW w:w="10638" w:type="dxa"/>
          </w:tcPr>
          <w:p w14:paraId="7C006EB7" w14:textId="49AAA771" w:rsidR="00577322" w:rsidRDefault="00577322" w:rsidP="004A4064">
            <w:pPr>
              <w:spacing w:after="0" w:line="240" w:lineRule="auto"/>
            </w:pPr>
            <w:r>
              <w:t xml:space="preserve">Engineering controls will provide the primary means of minimizing employee exposure to toxic gases, but in some cases emergency respirators may be advised. Contact OESO </w:t>
            </w:r>
            <w:r w:rsidR="00D014C6">
              <w:t>Laboratory Safety at 919-684-8822</w:t>
            </w:r>
            <w:r>
              <w:t xml:space="preserve"> for advice on respiratory protection.</w:t>
            </w:r>
          </w:p>
          <w:p w14:paraId="37A44ADB" w14:textId="77777777" w:rsidR="00577322" w:rsidRPr="000B6CFA" w:rsidRDefault="00577322" w:rsidP="004A4064">
            <w:pPr>
              <w:spacing w:after="0" w:line="240" w:lineRule="auto"/>
            </w:pPr>
            <w:r>
              <w:t>As with all lab work, wear a fully buttoned lab coat, safety glasses, standard nitrile laboratory gloves, clothing covering the legs, and closed-toed shoes.</w:t>
            </w:r>
          </w:p>
        </w:tc>
      </w:tr>
    </w:tbl>
    <w:p w14:paraId="72DD91EA" w14:textId="77777777" w:rsidR="00577322" w:rsidRPr="000B6CFA" w:rsidRDefault="00577322" w:rsidP="00577322">
      <w:pPr>
        <w:spacing w:after="0" w:line="240" w:lineRule="auto"/>
      </w:pPr>
    </w:p>
    <w:p w14:paraId="3933AA6E" w14:textId="77777777" w:rsidR="00577322" w:rsidRPr="000B6CFA" w:rsidRDefault="00577322" w:rsidP="00577322">
      <w:pPr>
        <w:numPr>
          <w:ilvl w:val="0"/>
          <w:numId w:val="4"/>
        </w:numPr>
        <w:spacing w:after="0" w:line="240" w:lineRule="auto"/>
        <w:rPr>
          <w:bCs/>
        </w:rPr>
      </w:pPr>
      <w:r w:rsidRPr="000B6CFA">
        <w:rPr>
          <w:b/>
          <w:bCs/>
          <w:u w:val="single"/>
        </w:rPr>
        <w:t>Transportation and Storage</w:t>
      </w:r>
      <w:r w:rsidRPr="000B6CFA">
        <w:rPr>
          <w:b/>
          <w:bCs/>
        </w:rPr>
        <w:t>:</w:t>
      </w:r>
      <w:r w:rsidRPr="000B6CFA">
        <w:rPr>
          <w:bCs/>
        </w:rPr>
        <w:t xml:space="preserve"> </w:t>
      </w:r>
    </w:p>
    <w:tbl>
      <w:tblPr>
        <w:tblW w:w="0" w:type="auto"/>
        <w:tblInd w:w="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412"/>
      </w:tblGrid>
      <w:tr w:rsidR="00577322" w:rsidRPr="000B6CFA" w14:paraId="1E8DEB5B" w14:textId="77777777" w:rsidTr="004A4064">
        <w:tc>
          <w:tcPr>
            <w:tcW w:w="10638" w:type="dxa"/>
          </w:tcPr>
          <w:p w14:paraId="0E1E1182" w14:textId="3B2BF05E" w:rsidR="00577322" w:rsidRDefault="00577322" w:rsidP="00577322">
            <w:pPr>
              <w:numPr>
                <w:ilvl w:val="0"/>
                <w:numId w:val="2"/>
              </w:numPr>
              <w:spacing w:after="0" w:line="240" w:lineRule="auto"/>
              <w:ind w:left="360"/>
            </w:pPr>
            <w:r w:rsidRPr="007B0118">
              <w:t xml:space="preserve">Cylinders (full or empty) shall be secured </w:t>
            </w:r>
            <w:r w:rsidR="00D014C6">
              <w:t xml:space="preserve">upright </w:t>
            </w:r>
            <w:r w:rsidRPr="007B0118">
              <w:t>by chains, straps, or other sturdy tiedowns</w:t>
            </w:r>
            <w:r>
              <w:t xml:space="preserve"> </w:t>
            </w:r>
            <w:r w:rsidRPr="007B0118">
              <w:t>during storage and transport.</w:t>
            </w:r>
          </w:p>
          <w:p w14:paraId="3DE730DB" w14:textId="45CE8D77" w:rsidR="0028745B" w:rsidRPr="007B0118" w:rsidRDefault="0028745B" w:rsidP="00577322">
            <w:pPr>
              <w:numPr>
                <w:ilvl w:val="0"/>
                <w:numId w:val="2"/>
              </w:numPr>
              <w:spacing w:after="0" w:line="240" w:lineRule="auto"/>
              <w:ind w:left="360"/>
            </w:pPr>
            <w:r>
              <w:t>Cylinders must be transported using a hand truck, never by rolling, and must be immediately secured to a permanent mount once transport is complete. Cylinders shall not be stored on a hard truck.</w:t>
            </w:r>
          </w:p>
          <w:p w14:paraId="32927002" w14:textId="77777777" w:rsidR="00577322" w:rsidRPr="007B0118" w:rsidRDefault="00577322" w:rsidP="00577322">
            <w:pPr>
              <w:numPr>
                <w:ilvl w:val="0"/>
                <w:numId w:val="2"/>
              </w:numPr>
              <w:spacing w:after="0" w:line="240" w:lineRule="auto"/>
              <w:ind w:left="360"/>
            </w:pPr>
            <w:r w:rsidRPr="007B0118">
              <w:t>Cylinders shall be grouped by type of gas and the groups segregated as t</w:t>
            </w:r>
            <w:r>
              <w:t xml:space="preserve">o </w:t>
            </w:r>
            <w:r w:rsidRPr="007B0118">
              <w:t>compatibility.</w:t>
            </w:r>
          </w:p>
          <w:p w14:paraId="36DFD704" w14:textId="77777777" w:rsidR="00577322" w:rsidRPr="007B0118" w:rsidRDefault="00577322" w:rsidP="00577322">
            <w:pPr>
              <w:numPr>
                <w:ilvl w:val="0"/>
                <w:numId w:val="2"/>
              </w:numPr>
              <w:spacing w:after="0" w:line="240" w:lineRule="auto"/>
              <w:ind w:left="360"/>
            </w:pPr>
            <w:r w:rsidRPr="007B0118">
              <w:t>Full cylinders shall be separated from empty cylinders within the storage area.</w:t>
            </w:r>
          </w:p>
          <w:p w14:paraId="44488992" w14:textId="77777777" w:rsidR="00577322" w:rsidRPr="007B0118" w:rsidRDefault="00577322" w:rsidP="00577322">
            <w:pPr>
              <w:numPr>
                <w:ilvl w:val="0"/>
                <w:numId w:val="2"/>
              </w:numPr>
              <w:spacing w:after="0" w:line="240" w:lineRule="auto"/>
              <w:ind w:left="360"/>
            </w:pPr>
            <w:r w:rsidRPr="007B0118">
              <w:t>Flammable gases shall be separated from nonflammable gases.</w:t>
            </w:r>
          </w:p>
          <w:p w14:paraId="2DD28D11" w14:textId="77777777" w:rsidR="00577322" w:rsidRDefault="00577322" w:rsidP="00577322">
            <w:pPr>
              <w:numPr>
                <w:ilvl w:val="0"/>
                <w:numId w:val="2"/>
              </w:numPr>
              <w:spacing w:after="0" w:line="240" w:lineRule="auto"/>
              <w:ind w:left="360"/>
            </w:pPr>
            <w:r w:rsidRPr="007B0118">
              <w:t>Cylinders shall not be stored at t</w:t>
            </w:r>
            <w:r>
              <w:t xml:space="preserve">emperatures above 125 </w:t>
            </w:r>
            <w:r>
              <w:sym w:font="Symbol" w:char="F0B0"/>
            </w:r>
            <w:r>
              <w:t>F</w:t>
            </w:r>
            <w:r w:rsidRPr="007B0118">
              <w:t xml:space="preserve"> or in direct</w:t>
            </w:r>
            <w:r>
              <w:t xml:space="preserve"> </w:t>
            </w:r>
            <w:r w:rsidRPr="007B0118">
              <w:t>sunlight, or outside of the temperature range specified by the manufacturer.</w:t>
            </w:r>
          </w:p>
          <w:p w14:paraId="017A95A7" w14:textId="77777777" w:rsidR="00577322" w:rsidRPr="007B0118" w:rsidRDefault="00577322" w:rsidP="00577322">
            <w:pPr>
              <w:numPr>
                <w:ilvl w:val="0"/>
                <w:numId w:val="2"/>
              </w:numPr>
              <w:spacing w:after="0" w:line="240" w:lineRule="auto"/>
              <w:ind w:left="360"/>
            </w:pPr>
            <w:r w:rsidRPr="007B0118">
              <w:t xml:space="preserve">Cylinder valves </w:t>
            </w:r>
            <w:proofErr w:type="gramStart"/>
            <w:r w:rsidRPr="007B0118">
              <w:t>shall</w:t>
            </w:r>
            <w:proofErr w:type="gramEnd"/>
            <w:r w:rsidRPr="007B0118">
              <w:t xml:space="preserve"> be</w:t>
            </w:r>
            <w:r>
              <w:t xml:space="preserve"> </w:t>
            </w:r>
            <w:r w:rsidRPr="007B0118">
              <w:t>kept closed when not in use.</w:t>
            </w:r>
          </w:p>
          <w:p w14:paraId="56CBDE4A" w14:textId="77777777" w:rsidR="00577322" w:rsidRDefault="00577322" w:rsidP="00577322">
            <w:pPr>
              <w:numPr>
                <w:ilvl w:val="0"/>
                <w:numId w:val="2"/>
              </w:numPr>
              <w:spacing w:after="0" w:line="240" w:lineRule="auto"/>
              <w:ind w:left="360"/>
            </w:pPr>
            <w:r w:rsidRPr="007B0118">
              <w:t xml:space="preserve">Removable caps </w:t>
            </w:r>
            <w:proofErr w:type="gramStart"/>
            <w:r w:rsidRPr="007B0118">
              <w:t>shall</w:t>
            </w:r>
            <w:proofErr w:type="gramEnd"/>
            <w:r w:rsidRPr="007B0118">
              <w:t xml:space="preserve"> be </w:t>
            </w:r>
            <w:proofErr w:type="gramStart"/>
            <w:r w:rsidRPr="007B0118">
              <w:t>kept on cylinders at all times</w:t>
            </w:r>
            <w:proofErr w:type="gramEnd"/>
            <w:r w:rsidRPr="007B0118">
              <w:t>, except when cylinders are in</w:t>
            </w:r>
            <w:r>
              <w:t xml:space="preserve"> u</w:t>
            </w:r>
            <w:r w:rsidRPr="007B0118">
              <w:t>se</w:t>
            </w:r>
            <w:r>
              <w:t>.</w:t>
            </w:r>
          </w:p>
          <w:p w14:paraId="661BA6AE" w14:textId="77777777" w:rsidR="00577322" w:rsidRPr="007B0118" w:rsidRDefault="00577322" w:rsidP="00577322">
            <w:pPr>
              <w:numPr>
                <w:ilvl w:val="0"/>
                <w:numId w:val="2"/>
              </w:numPr>
              <w:spacing w:after="0" w:line="240" w:lineRule="auto"/>
              <w:ind w:left="360"/>
            </w:pPr>
            <w:r>
              <w:t>C</w:t>
            </w:r>
            <w:r w:rsidRPr="007B0118">
              <w:t>ylinders shall be protected against tampering and damage.</w:t>
            </w:r>
          </w:p>
          <w:p w14:paraId="4DD658CC" w14:textId="77777777" w:rsidR="00577322" w:rsidRDefault="00577322" w:rsidP="00577322">
            <w:pPr>
              <w:numPr>
                <w:ilvl w:val="0"/>
                <w:numId w:val="2"/>
              </w:numPr>
              <w:spacing w:after="0" w:line="240" w:lineRule="auto"/>
              <w:ind w:left="360"/>
            </w:pPr>
            <w:r w:rsidRPr="007B0118">
              <w:t xml:space="preserve">Cylinders shall not be stored near combustible materials. </w:t>
            </w:r>
          </w:p>
          <w:p w14:paraId="3319600E" w14:textId="77777777" w:rsidR="00577322" w:rsidRDefault="00577322" w:rsidP="00577322">
            <w:pPr>
              <w:numPr>
                <w:ilvl w:val="0"/>
                <w:numId w:val="2"/>
              </w:numPr>
              <w:spacing w:after="0" w:line="240" w:lineRule="auto"/>
              <w:ind w:left="360"/>
            </w:pPr>
            <w:r w:rsidRPr="007B0118">
              <w:t>Cylinders shall not be refilled.</w:t>
            </w:r>
          </w:p>
          <w:p w14:paraId="6F86B9AC" w14:textId="77777777" w:rsidR="00577322" w:rsidRPr="00E16447" w:rsidRDefault="00577322" w:rsidP="00577322">
            <w:pPr>
              <w:numPr>
                <w:ilvl w:val="0"/>
                <w:numId w:val="2"/>
              </w:numPr>
              <w:spacing w:after="0" w:line="240" w:lineRule="auto"/>
              <w:ind w:left="360"/>
            </w:pPr>
            <w:r w:rsidRPr="007B0118">
              <w:t>Cylinders</w:t>
            </w:r>
            <w:r>
              <w:t xml:space="preserve"> </w:t>
            </w:r>
            <w:r w:rsidRPr="007B0118">
              <w:t>shall not be used or stored in</w:t>
            </w:r>
            <w:r>
              <w:t xml:space="preserve"> </w:t>
            </w:r>
            <w:r w:rsidRPr="007B0118">
              <w:t>cold rooms or other unventilated enclosures. An exception may be approved by</w:t>
            </w:r>
            <w:r>
              <w:t xml:space="preserve"> </w:t>
            </w:r>
            <w:r w:rsidRPr="007B0118">
              <w:t>OESO for inert gases when an oxygen monitor is in place.</w:t>
            </w:r>
            <w:r>
              <w:t xml:space="preserve">  </w:t>
            </w:r>
          </w:p>
        </w:tc>
      </w:tr>
    </w:tbl>
    <w:p w14:paraId="458ABCE1" w14:textId="77777777" w:rsidR="00577322" w:rsidRPr="000B6CFA" w:rsidRDefault="00577322" w:rsidP="00577322">
      <w:pPr>
        <w:spacing w:after="0" w:line="240" w:lineRule="auto"/>
        <w:rPr>
          <w:bCs/>
        </w:rPr>
      </w:pPr>
    </w:p>
    <w:p w14:paraId="767CCDC4" w14:textId="77777777" w:rsidR="00577322" w:rsidRPr="000B6CFA" w:rsidRDefault="00577322" w:rsidP="00577322">
      <w:pPr>
        <w:numPr>
          <w:ilvl w:val="0"/>
          <w:numId w:val="4"/>
        </w:numPr>
        <w:spacing w:after="0" w:line="240" w:lineRule="auto"/>
        <w:rPr>
          <w:b/>
          <w:bCs/>
        </w:rPr>
      </w:pPr>
      <w:r w:rsidRPr="000B6CFA">
        <w:rPr>
          <w:b/>
          <w:bCs/>
          <w:u w:val="single"/>
        </w:rPr>
        <w:t>Waste Disposal:</w:t>
      </w:r>
      <w:r w:rsidRPr="000B6CFA">
        <w:rPr>
          <w:bCs/>
        </w:rPr>
        <w:t xml:space="preserve"> </w:t>
      </w:r>
    </w:p>
    <w:tbl>
      <w:tblPr>
        <w:tblW w:w="0" w:type="auto"/>
        <w:tblInd w:w="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412"/>
      </w:tblGrid>
      <w:tr w:rsidR="00577322" w:rsidRPr="000B6CFA" w14:paraId="5ED78338" w14:textId="77777777" w:rsidTr="004A4064">
        <w:tc>
          <w:tcPr>
            <w:tcW w:w="10638" w:type="dxa"/>
          </w:tcPr>
          <w:p w14:paraId="2CEEC3BA" w14:textId="02F5F47B" w:rsidR="00577322" w:rsidRPr="00E16447" w:rsidRDefault="00577322" w:rsidP="004A4064">
            <w:pPr>
              <w:spacing w:after="0" w:line="240" w:lineRule="auto"/>
            </w:pPr>
            <w:r>
              <w:t xml:space="preserve">In most cases, the compressed gas cylinder, including any unused gas, will be returned to the vendor from which the cylinder was purchased. </w:t>
            </w:r>
            <w:r w:rsidR="0028745B">
              <w:t>Lecture bottles or other small</w:t>
            </w:r>
            <w:r w:rsidR="00DF7E6D">
              <w:t xml:space="preserve"> single-use</w:t>
            </w:r>
            <w:r w:rsidR="0028745B">
              <w:t xml:space="preserve"> gas cylinders </w:t>
            </w:r>
            <w:r w:rsidR="00DF7E6D">
              <w:t xml:space="preserve">that </w:t>
            </w:r>
            <w:r w:rsidR="0028745B">
              <w:t xml:space="preserve">cannot be returned to the vendor must be submitted as chemical waste. </w:t>
            </w:r>
            <w:r>
              <w:t>If the vendor cannot be determined</w:t>
            </w:r>
            <w:r w:rsidR="0028745B">
              <w:t xml:space="preserve"> or if the proper disposal method is unknown</w:t>
            </w:r>
            <w:r w:rsidR="0024129F">
              <w:t xml:space="preserve">, </w:t>
            </w:r>
            <w:r>
              <w:t xml:space="preserve">contact OESO Environmental Programs at </w:t>
            </w:r>
            <w:r w:rsidR="001D7A2D">
              <w:t>919-</w:t>
            </w:r>
            <w:r>
              <w:t>684-2794 for information on disposal.</w:t>
            </w:r>
            <w:r w:rsidR="0028745B">
              <w:t xml:space="preserve"> </w:t>
            </w:r>
            <w:r>
              <w:t xml:space="preserve">OESO Environmental Programs </w:t>
            </w:r>
            <w:r w:rsidR="00DF7E6D">
              <w:t xml:space="preserve">and OESO Lab Safety </w:t>
            </w:r>
            <w:r>
              <w:t>should also be contacted to determine if the gas can be exhausted or if scrubbers are needed.</w:t>
            </w:r>
          </w:p>
        </w:tc>
      </w:tr>
    </w:tbl>
    <w:p w14:paraId="0CD1F495" w14:textId="77777777" w:rsidR="00577322" w:rsidRDefault="00577322" w:rsidP="00577322">
      <w:pPr>
        <w:spacing w:after="0" w:line="240" w:lineRule="auto"/>
        <w:rPr>
          <w:b/>
          <w:bCs/>
        </w:rPr>
      </w:pPr>
    </w:p>
    <w:p w14:paraId="6AE1BF2B" w14:textId="77777777" w:rsidR="002C3000" w:rsidRDefault="002C3000" w:rsidP="00577322">
      <w:pPr>
        <w:spacing w:after="0" w:line="240" w:lineRule="auto"/>
        <w:rPr>
          <w:b/>
          <w:bCs/>
        </w:rPr>
      </w:pPr>
    </w:p>
    <w:p w14:paraId="02F0BBEE" w14:textId="77777777" w:rsidR="002C3000" w:rsidRDefault="002C3000" w:rsidP="00577322">
      <w:pPr>
        <w:spacing w:after="0" w:line="240" w:lineRule="auto"/>
        <w:rPr>
          <w:b/>
          <w:bCs/>
        </w:rPr>
      </w:pPr>
    </w:p>
    <w:p w14:paraId="68762EE8" w14:textId="77777777" w:rsidR="002C3000" w:rsidRPr="000B6CFA" w:rsidRDefault="002C3000" w:rsidP="00577322">
      <w:pPr>
        <w:spacing w:after="0" w:line="240" w:lineRule="auto"/>
        <w:rPr>
          <w:b/>
          <w:bCs/>
        </w:rPr>
      </w:pPr>
    </w:p>
    <w:p w14:paraId="6DA0A78E" w14:textId="77777777" w:rsidR="00577322" w:rsidRPr="000B6CFA" w:rsidRDefault="00577322" w:rsidP="00577322">
      <w:pPr>
        <w:numPr>
          <w:ilvl w:val="0"/>
          <w:numId w:val="4"/>
        </w:numPr>
        <w:spacing w:after="0" w:line="240" w:lineRule="auto"/>
        <w:rPr>
          <w:b/>
          <w:bCs/>
        </w:rPr>
      </w:pPr>
      <w:r w:rsidRPr="000B6CFA">
        <w:rPr>
          <w:b/>
          <w:bCs/>
          <w:u w:val="single"/>
        </w:rPr>
        <w:t>Exposures/Unintended contact:</w:t>
      </w:r>
      <w:r w:rsidRPr="000B6CFA">
        <w:rPr>
          <w:bCs/>
        </w:rPr>
        <w:t xml:space="preserve"> </w:t>
      </w:r>
    </w:p>
    <w:tbl>
      <w:tblPr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430"/>
      </w:tblGrid>
      <w:tr w:rsidR="00577322" w:rsidRPr="000B6CFA" w14:paraId="11E88A8F" w14:textId="77777777" w:rsidTr="004A4064">
        <w:tc>
          <w:tcPr>
            <w:tcW w:w="10656" w:type="dxa"/>
          </w:tcPr>
          <w:p w14:paraId="4748F1F7" w14:textId="52E34F6F" w:rsidR="00577322" w:rsidRDefault="00577322" w:rsidP="004A4064">
            <w:pPr>
              <w:spacing w:after="0" w:line="240" w:lineRule="auto"/>
              <w:rPr>
                <w:bCs/>
              </w:rPr>
            </w:pPr>
            <w:r w:rsidRPr="000B6CFA">
              <w:rPr>
                <w:bCs/>
              </w:rPr>
              <w:t xml:space="preserve">Contact Employee Occupational Health and Wellness (EOHW) at </w:t>
            </w:r>
            <w:r w:rsidR="001D7A2D">
              <w:rPr>
                <w:bCs/>
              </w:rPr>
              <w:t>919-</w:t>
            </w:r>
            <w:r w:rsidRPr="000B6CFA">
              <w:rPr>
                <w:bCs/>
              </w:rPr>
              <w:t>684-3136 for medical advice on occupational chemical exposures.  For an actual chemical exposure</w:t>
            </w:r>
            <w:r w:rsidR="007649C8">
              <w:rPr>
                <w:bCs/>
              </w:rPr>
              <w:t>:</w:t>
            </w:r>
          </w:p>
          <w:p w14:paraId="5477627A" w14:textId="6C9B1E37" w:rsidR="00577322" w:rsidRDefault="00577322" w:rsidP="00577322">
            <w:pPr>
              <w:numPr>
                <w:ilvl w:val="0"/>
                <w:numId w:val="2"/>
              </w:numPr>
              <w:spacing w:after="0" w:line="240" w:lineRule="auto"/>
              <w:ind w:left="360"/>
            </w:pPr>
            <w:r>
              <w:lastRenderedPageBreak/>
              <w:t xml:space="preserve">Remove all </w:t>
            </w:r>
            <w:proofErr w:type="gramStart"/>
            <w:r>
              <w:t>persons</w:t>
            </w:r>
            <w:proofErr w:type="gramEnd"/>
            <w:r>
              <w:t xml:space="preserve"> from the contaminated area. (It may be necessary to go outside). </w:t>
            </w:r>
          </w:p>
          <w:p w14:paraId="27E3D0A7" w14:textId="4F46E50C" w:rsidR="007649C8" w:rsidRDefault="007649C8" w:rsidP="007649C8">
            <w:pPr>
              <w:numPr>
                <w:ilvl w:val="0"/>
                <w:numId w:val="2"/>
              </w:numPr>
              <w:spacing w:after="0" w:line="240" w:lineRule="auto"/>
              <w:ind w:left="360"/>
            </w:pPr>
            <w:r>
              <w:t>Do NOT reenter a location with a toxic gas leak to attempt to rescue someone else; you may become a victim yourself.</w:t>
            </w:r>
          </w:p>
          <w:p w14:paraId="0309C2AF" w14:textId="77777777" w:rsidR="00577322" w:rsidRDefault="00577322" w:rsidP="00577322">
            <w:pPr>
              <w:numPr>
                <w:ilvl w:val="0"/>
                <w:numId w:val="2"/>
              </w:numPr>
              <w:spacing w:after="0" w:line="240" w:lineRule="auto"/>
              <w:ind w:left="360"/>
            </w:pPr>
            <w:r>
              <w:t xml:space="preserve">Call 911 from a campus phone or </w:t>
            </w:r>
            <w:r w:rsidR="001D7A2D">
              <w:t>919-</w:t>
            </w:r>
            <w:r>
              <w:t xml:space="preserve">684-2444 from any phone to request assistance if needed. Contact Employee Occupational Health and Wellness at </w:t>
            </w:r>
            <w:r w:rsidR="001D7A2D">
              <w:t>919-</w:t>
            </w:r>
            <w:r>
              <w:t>684-8115 for exposure-related advice.</w:t>
            </w:r>
          </w:p>
          <w:p w14:paraId="287E5751" w14:textId="62E15BE6" w:rsidR="00577322" w:rsidRPr="000B6CFA" w:rsidRDefault="00577322" w:rsidP="004A4064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>T</w:t>
            </w:r>
            <w:r w:rsidRPr="000B6CFA">
              <w:rPr>
                <w:bCs/>
              </w:rPr>
              <w:t xml:space="preserve">he work-related injury or illness report </w:t>
            </w:r>
            <w:r w:rsidR="006852BC">
              <w:rPr>
                <w:bCs/>
              </w:rPr>
              <w:t xml:space="preserve">linked from </w:t>
            </w:r>
            <w:hyperlink r:id="rId12" w:history="1">
              <w:r w:rsidR="006852BC" w:rsidRPr="00317AF4">
                <w:rPr>
                  <w:rStyle w:val="Hyperlink"/>
                  <w:bCs/>
                </w:rPr>
                <w:t>https://hr.duke.edu/wellness/workers-compensation/</w:t>
              </w:r>
            </w:hyperlink>
            <w:r w:rsidR="006852BC">
              <w:rPr>
                <w:bCs/>
              </w:rPr>
              <w:t xml:space="preserve"> </w:t>
            </w:r>
            <w:r>
              <w:rPr>
                <w:bCs/>
              </w:rPr>
              <w:t>should be completed within 24 hours. Follow-up medical attention should be sought through Duke Employee Occupational Health and Wellness (</w:t>
            </w:r>
            <w:r w:rsidR="001D7A2D">
              <w:rPr>
                <w:bCs/>
              </w:rPr>
              <w:t>919-</w:t>
            </w:r>
            <w:r>
              <w:rPr>
                <w:bCs/>
              </w:rPr>
              <w:t>684-3136).</w:t>
            </w:r>
          </w:p>
        </w:tc>
      </w:tr>
    </w:tbl>
    <w:p w14:paraId="2118490C" w14:textId="77777777" w:rsidR="00577322" w:rsidRPr="000B6CFA" w:rsidRDefault="00577322" w:rsidP="00577322">
      <w:pPr>
        <w:spacing w:after="0" w:line="240" w:lineRule="auto"/>
        <w:ind w:left="360"/>
        <w:rPr>
          <w:bCs/>
        </w:rPr>
      </w:pPr>
    </w:p>
    <w:p w14:paraId="3BB71492" w14:textId="77777777" w:rsidR="00577322" w:rsidRPr="000B6CFA" w:rsidRDefault="00577322" w:rsidP="00577322">
      <w:pPr>
        <w:numPr>
          <w:ilvl w:val="0"/>
          <w:numId w:val="4"/>
        </w:numPr>
        <w:spacing w:after="0" w:line="240" w:lineRule="auto"/>
        <w:rPr>
          <w:bCs/>
        </w:rPr>
      </w:pPr>
      <w:r>
        <w:rPr>
          <w:b/>
          <w:bCs/>
          <w:u w:val="single"/>
        </w:rPr>
        <w:t>Emergency/Release</w:t>
      </w:r>
      <w:r w:rsidRPr="000B6CFA">
        <w:rPr>
          <w:b/>
          <w:bCs/>
          <w:u w:val="single"/>
        </w:rPr>
        <w:t xml:space="preserve"> Procedure:</w:t>
      </w:r>
    </w:p>
    <w:tbl>
      <w:tblPr>
        <w:tblW w:w="0" w:type="auto"/>
        <w:tblInd w:w="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412"/>
      </w:tblGrid>
      <w:tr w:rsidR="00577322" w:rsidRPr="000B6CFA" w14:paraId="168633F0" w14:textId="77777777" w:rsidTr="004A4064">
        <w:tc>
          <w:tcPr>
            <w:tcW w:w="10638" w:type="dxa"/>
          </w:tcPr>
          <w:p w14:paraId="36E963E6" w14:textId="77777777" w:rsidR="00577322" w:rsidRDefault="00577322" w:rsidP="004A4064">
            <w:pPr>
              <w:spacing w:after="0" w:line="240" w:lineRule="auto"/>
              <w:rPr>
                <w:bCs/>
              </w:rPr>
            </w:pPr>
            <w:r w:rsidRPr="000B6CFA">
              <w:rPr>
                <w:bCs/>
              </w:rPr>
              <w:t xml:space="preserve">On the Durham campus, </w:t>
            </w:r>
            <w:r>
              <w:rPr>
                <w:bCs/>
              </w:rPr>
              <w:t xml:space="preserve">any uncontained release of toxic gases </w:t>
            </w:r>
            <w:r w:rsidRPr="000B6CFA">
              <w:rPr>
                <w:bCs/>
              </w:rPr>
              <w:t xml:space="preserve">must be referred to the OESO spill response team by calling 911 from a campus phone or </w:t>
            </w:r>
            <w:r w:rsidR="001D7A2D">
              <w:rPr>
                <w:bCs/>
              </w:rPr>
              <w:t>919-</w:t>
            </w:r>
            <w:r w:rsidRPr="000B6CFA">
              <w:rPr>
                <w:bCs/>
              </w:rPr>
              <w:t>684-2444 from any phone.</w:t>
            </w:r>
          </w:p>
          <w:p w14:paraId="3D898F80" w14:textId="77777777" w:rsidR="007649C8" w:rsidRDefault="007649C8" w:rsidP="004A4064">
            <w:pPr>
              <w:spacing w:after="0" w:line="240" w:lineRule="auto"/>
              <w:rPr>
                <w:bCs/>
              </w:rPr>
            </w:pPr>
          </w:p>
          <w:p w14:paraId="799CFC41" w14:textId="30423902" w:rsidR="007649C8" w:rsidRPr="000B6CFA" w:rsidRDefault="007649C8" w:rsidP="004A4064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>At locations other than the Durham main campus, toxic gas leaks should be reported based on emergency instructions for your location.</w:t>
            </w:r>
          </w:p>
        </w:tc>
      </w:tr>
    </w:tbl>
    <w:p w14:paraId="35834E70" w14:textId="77777777" w:rsidR="00577322" w:rsidRPr="000B6CFA" w:rsidRDefault="00577322" w:rsidP="00577322">
      <w:pPr>
        <w:spacing w:after="0" w:line="240" w:lineRule="auto"/>
        <w:rPr>
          <w:bCs/>
        </w:rPr>
      </w:pPr>
    </w:p>
    <w:p w14:paraId="0964E6C6" w14:textId="77777777" w:rsidR="00577322" w:rsidRPr="000B6CFA" w:rsidRDefault="00577322" w:rsidP="00577322">
      <w:pPr>
        <w:numPr>
          <w:ilvl w:val="0"/>
          <w:numId w:val="4"/>
        </w:numPr>
        <w:spacing w:after="0" w:line="240" w:lineRule="auto"/>
        <w:rPr>
          <w:bCs/>
        </w:rPr>
      </w:pPr>
      <w:proofErr w:type="gramStart"/>
      <w:r w:rsidRPr="000B6CFA">
        <w:rPr>
          <w:b/>
          <w:bCs/>
          <w:u w:val="single"/>
        </w:rPr>
        <w:t>Training of</w:t>
      </w:r>
      <w:proofErr w:type="gramEnd"/>
      <w:r w:rsidRPr="000B6CFA">
        <w:rPr>
          <w:b/>
          <w:bCs/>
          <w:u w:val="single"/>
        </w:rPr>
        <w:t xml:space="preserve"> personnel</w:t>
      </w:r>
      <w:r w:rsidRPr="000B6CFA">
        <w:rPr>
          <w:b/>
          <w:u w:val="single"/>
        </w:rPr>
        <w:t>:</w:t>
      </w:r>
      <w:r w:rsidRPr="000B6CFA">
        <w:t xml:space="preserve"> </w:t>
      </w:r>
    </w:p>
    <w:tbl>
      <w:tblPr>
        <w:tblW w:w="0" w:type="auto"/>
        <w:tblInd w:w="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412"/>
      </w:tblGrid>
      <w:tr w:rsidR="00577322" w:rsidRPr="000B6CFA" w14:paraId="04EE4E2F" w14:textId="77777777" w:rsidTr="004A4064">
        <w:tc>
          <w:tcPr>
            <w:tcW w:w="10638" w:type="dxa"/>
          </w:tcPr>
          <w:p w14:paraId="7EF5E35D" w14:textId="5CBA20BF" w:rsidR="005B4D12" w:rsidRDefault="00577322" w:rsidP="004A4064">
            <w:pPr>
              <w:spacing w:after="0" w:line="240" w:lineRule="auto"/>
            </w:pPr>
            <w:r w:rsidRPr="000B6CFA">
              <w:t>All personnel are required to complete the online General Lab Safety session thr</w:t>
            </w:r>
            <w:r w:rsidR="007649C8">
              <w:t>ough</w:t>
            </w:r>
            <w:r w:rsidRPr="000B6CFA">
              <w:t xml:space="preserve"> the OESO website.  This session includes an introduction to general chemical safety.  </w:t>
            </w:r>
          </w:p>
          <w:p w14:paraId="3A2051C9" w14:textId="77777777" w:rsidR="00577322" w:rsidRPr="00495CBE" w:rsidRDefault="00577322" w:rsidP="005B4D12">
            <w:pPr>
              <w:spacing w:after="0" w:line="240" w:lineRule="auto"/>
              <w:rPr>
                <w:b/>
              </w:rPr>
            </w:pPr>
            <w:r>
              <w:t>F</w:t>
            </w:r>
            <w:r w:rsidRPr="000B6CFA">
              <w:t>urthermore</w:t>
            </w:r>
            <w:r w:rsidRPr="005B4D12">
              <w:t xml:space="preserve">, </w:t>
            </w:r>
            <w:r w:rsidR="005B4D12">
              <w:t>training on lab-</w:t>
            </w:r>
            <w:r w:rsidR="005B4D12" w:rsidRPr="005B4D12">
              <w:t xml:space="preserve">specific procedures must be performed by the PI or knowledgeable </w:t>
            </w:r>
            <w:proofErr w:type="gramStart"/>
            <w:r w:rsidR="005B4D12" w:rsidRPr="005B4D12">
              <w:t>designee</w:t>
            </w:r>
            <w:proofErr w:type="gramEnd"/>
            <w:r w:rsidR="005B4D12" w:rsidRPr="005B4D12">
              <w:t xml:space="preserve"> for all personnel working with toxic gases, and must be documented (topics covered date, employee names and signatures).</w:t>
            </w:r>
            <w:r w:rsidR="005B4D12">
              <w:t xml:space="preserve">  A</w:t>
            </w:r>
            <w:r w:rsidRPr="000B6CFA">
              <w:t xml:space="preserve">ll personnel shall read and fully adhere to </w:t>
            </w:r>
            <w:r>
              <w:t xml:space="preserve">the laboratory- and chemical-specific SOP for each toxic </w:t>
            </w:r>
            <w:proofErr w:type="gramStart"/>
            <w:r>
              <w:t>gas, and</w:t>
            </w:r>
            <w:proofErr w:type="gramEnd"/>
            <w:r>
              <w:t xml:space="preserve"> shall document that they have read it by signing and dating the SOP.</w:t>
            </w:r>
          </w:p>
        </w:tc>
      </w:tr>
    </w:tbl>
    <w:p w14:paraId="181577AF" w14:textId="77777777" w:rsidR="006852BC" w:rsidRDefault="006852BC" w:rsidP="006852BC">
      <w:pPr>
        <w:spacing w:after="0" w:line="240" w:lineRule="auto"/>
      </w:pPr>
    </w:p>
    <w:p w14:paraId="4A58696B" w14:textId="77777777" w:rsidR="006852BC" w:rsidRDefault="006852BC" w:rsidP="006852BC">
      <w:pPr>
        <w:spacing w:after="0" w:line="240" w:lineRule="auto"/>
        <w:rPr>
          <w:b/>
        </w:rPr>
      </w:pPr>
    </w:p>
    <w:p w14:paraId="3D1B6085" w14:textId="77777777" w:rsidR="006852BC" w:rsidRDefault="006852BC" w:rsidP="006852BC">
      <w:pPr>
        <w:spacing w:after="0" w:line="240" w:lineRule="auto"/>
        <w:rPr>
          <w:b/>
        </w:rPr>
      </w:pPr>
    </w:p>
    <w:p w14:paraId="214997E4" w14:textId="77777777" w:rsidR="006852BC" w:rsidRDefault="006852BC" w:rsidP="006852BC">
      <w:pPr>
        <w:spacing w:after="0" w:line="240" w:lineRule="auto"/>
        <w:rPr>
          <w:b/>
        </w:rPr>
      </w:pPr>
    </w:p>
    <w:p w14:paraId="608A18D2" w14:textId="5E5295CC" w:rsidR="001070BA" w:rsidRPr="006852BC" w:rsidRDefault="001070BA" w:rsidP="006852BC">
      <w:pPr>
        <w:spacing w:after="0" w:line="240" w:lineRule="auto"/>
        <w:jc w:val="center"/>
      </w:pPr>
      <w:r w:rsidRPr="004163DE">
        <w:rPr>
          <w:b/>
        </w:rPr>
        <w:t>“I have read and understand this SOP. I agree to fully adhere to its requirements.”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16"/>
        <w:gridCol w:w="2113"/>
        <w:gridCol w:w="1592"/>
        <w:gridCol w:w="3261"/>
        <w:gridCol w:w="1608"/>
      </w:tblGrid>
      <w:tr w:rsidR="001070BA" w:rsidRPr="00BA0CAC" w14:paraId="21244ADF" w14:textId="77777777" w:rsidTr="00A1650F">
        <w:tc>
          <w:tcPr>
            <w:tcW w:w="2268" w:type="dxa"/>
            <w:vAlign w:val="bottom"/>
          </w:tcPr>
          <w:p w14:paraId="2CE722B5" w14:textId="77777777" w:rsidR="001070BA" w:rsidRPr="00BA0CAC" w:rsidRDefault="001070BA" w:rsidP="00A1650F">
            <w:pPr>
              <w:spacing w:after="0" w:line="240" w:lineRule="auto"/>
              <w:jc w:val="center"/>
              <w:rPr>
                <w:b/>
              </w:rPr>
            </w:pPr>
            <w:r w:rsidRPr="00BA0CAC">
              <w:rPr>
                <w:b/>
              </w:rPr>
              <w:t>Last</w:t>
            </w:r>
          </w:p>
        </w:tc>
        <w:tc>
          <w:tcPr>
            <w:tcW w:w="2160" w:type="dxa"/>
            <w:vAlign w:val="bottom"/>
          </w:tcPr>
          <w:p w14:paraId="3A2B3B3E" w14:textId="77777777" w:rsidR="001070BA" w:rsidRPr="00BA0CAC" w:rsidRDefault="001070BA" w:rsidP="00A1650F">
            <w:pPr>
              <w:spacing w:after="0" w:line="240" w:lineRule="auto"/>
              <w:jc w:val="center"/>
              <w:rPr>
                <w:b/>
              </w:rPr>
            </w:pPr>
            <w:r w:rsidRPr="00BA0CAC">
              <w:rPr>
                <w:b/>
              </w:rPr>
              <w:t>First</w:t>
            </w:r>
          </w:p>
        </w:tc>
        <w:tc>
          <w:tcPr>
            <w:tcW w:w="1620" w:type="dxa"/>
            <w:vAlign w:val="bottom"/>
          </w:tcPr>
          <w:p w14:paraId="278C89EC" w14:textId="77777777" w:rsidR="001070BA" w:rsidRPr="00BA0CAC" w:rsidRDefault="001070BA" w:rsidP="00A1650F">
            <w:pPr>
              <w:spacing w:after="0" w:line="240" w:lineRule="auto"/>
              <w:jc w:val="center"/>
              <w:rPr>
                <w:b/>
              </w:rPr>
            </w:pPr>
            <w:r w:rsidRPr="00BA0CAC">
              <w:rPr>
                <w:b/>
              </w:rPr>
              <w:t>Duke ID</w:t>
            </w:r>
          </w:p>
        </w:tc>
        <w:tc>
          <w:tcPr>
            <w:tcW w:w="3330" w:type="dxa"/>
            <w:vAlign w:val="bottom"/>
          </w:tcPr>
          <w:p w14:paraId="5593F8C0" w14:textId="77777777" w:rsidR="001070BA" w:rsidRPr="00BA0CAC" w:rsidRDefault="001070BA" w:rsidP="00A1650F">
            <w:pPr>
              <w:spacing w:after="0" w:line="240" w:lineRule="auto"/>
              <w:jc w:val="center"/>
              <w:rPr>
                <w:b/>
              </w:rPr>
            </w:pPr>
            <w:r w:rsidRPr="00BA0CAC">
              <w:rPr>
                <w:b/>
              </w:rPr>
              <w:t>Signature</w:t>
            </w:r>
          </w:p>
        </w:tc>
        <w:tc>
          <w:tcPr>
            <w:tcW w:w="1638" w:type="dxa"/>
          </w:tcPr>
          <w:p w14:paraId="28BACBAC" w14:textId="77777777" w:rsidR="001070BA" w:rsidRPr="00BA0CAC" w:rsidRDefault="001070BA" w:rsidP="00A1650F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Date</w:t>
            </w:r>
          </w:p>
        </w:tc>
      </w:tr>
      <w:tr w:rsidR="001070BA" w:rsidRPr="00BA0CAC" w14:paraId="5ED1DD2F" w14:textId="77777777" w:rsidTr="00A1650F">
        <w:trPr>
          <w:trHeight w:val="432"/>
        </w:trPr>
        <w:tc>
          <w:tcPr>
            <w:tcW w:w="2268" w:type="dxa"/>
          </w:tcPr>
          <w:p w14:paraId="08590822" w14:textId="77777777" w:rsidR="001070BA" w:rsidRPr="00BA0CAC" w:rsidRDefault="001070BA" w:rsidP="00A1650F">
            <w:pPr>
              <w:spacing w:after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160" w:type="dxa"/>
          </w:tcPr>
          <w:p w14:paraId="5A99BFE4" w14:textId="77777777" w:rsidR="001070BA" w:rsidRPr="00BA0CAC" w:rsidRDefault="001070BA" w:rsidP="00A1650F">
            <w:pPr>
              <w:spacing w:after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20" w:type="dxa"/>
          </w:tcPr>
          <w:p w14:paraId="576368DD" w14:textId="77777777" w:rsidR="001070BA" w:rsidRPr="00BA0CAC" w:rsidRDefault="001070BA" w:rsidP="00A1650F">
            <w:pPr>
              <w:spacing w:after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330" w:type="dxa"/>
          </w:tcPr>
          <w:p w14:paraId="1BBADABA" w14:textId="77777777" w:rsidR="001070BA" w:rsidRPr="00BA0CAC" w:rsidRDefault="001070BA" w:rsidP="00A1650F">
            <w:pPr>
              <w:spacing w:after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38" w:type="dxa"/>
          </w:tcPr>
          <w:p w14:paraId="6A65CF62" w14:textId="77777777" w:rsidR="001070BA" w:rsidRPr="00BA0CAC" w:rsidRDefault="001070BA" w:rsidP="00A1650F">
            <w:pPr>
              <w:spacing w:after="0"/>
              <w:jc w:val="center"/>
              <w:rPr>
                <w:b/>
                <w:sz w:val="28"/>
                <w:szCs w:val="28"/>
              </w:rPr>
            </w:pPr>
          </w:p>
        </w:tc>
      </w:tr>
      <w:tr w:rsidR="001070BA" w:rsidRPr="00BA0CAC" w14:paraId="648B42C7" w14:textId="77777777" w:rsidTr="00A1650F">
        <w:trPr>
          <w:trHeight w:val="432"/>
        </w:trPr>
        <w:tc>
          <w:tcPr>
            <w:tcW w:w="2268" w:type="dxa"/>
          </w:tcPr>
          <w:p w14:paraId="341F3435" w14:textId="77777777" w:rsidR="001070BA" w:rsidRPr="00BA0CAC" w:rsidRDefault="001070BA" w:rsidP="00A1650F">
            <w:pPr>
              <w:spacing w:after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160" w:type="dxa"/>
          </w:tcPr>
          <w:p w14:paraId="2C22B0D1" w14:textId="77777777" w:rsidR="001070BA" w:rsidRPr="00BA0CAC" w:rsidRDefault="001070BA" w:rsidP="00A1650F">
            <w:pPr>
              <w:spacing w:after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20" w:type="dxa"/>
          </w:tcPr>
          <w:p w14:paraId="49E61A6A" w14:textId="77777777" w:rsidR="001070BA" w:rsidRPr="00BA0CAC" w:rsidRDefault="001070BA" w:rsidP="00A1650F">
            <w:pPr>
              <w:spacing w:after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330" w:type="dxa"/>
          </w:tcPr>
          <w:p w14:paraId="1B904235" w14:textId="77777777" w:rsidR="001070BA" w:rsidRPr="00BA0CAC" w:rsidRDefault="001070BA" w:rsidP="00A1650F">
            <w:pPr>
              <w:spacing w:after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38" w:type="dxa"/>
          </w:tcPr>
          <w:p w14:paraId="08489BBC" w14:textId="77777777" w:rsidR="001070BA" w:rsidRPr="00BA0CAC" w:rsidRDefault="001070BA" w:rsidP="00A1650F">
            <w:pPr>
              <w:spacing w:after="0"/>
              <w:jc w:val="center"/>
              <w:rPr>
                <w:b/>
                <w:sz w:val="28"/>
                <w:szCs w:val="28"/>
              </w:rPr>
            </w:pPr>
          </w:p>
        </w:tc>
      </w:tr>
      <w:tr w:rsidR="001070BA" w:rsidRPr="00BA0CAC" w14:paraId="06EDE2E6" w14:textId="77777777" w:rsidTr="00A1650F">
        <w:trPr>
          <w:trHeight w:val="432"/>
        </w:trPr>
        <w:tc>
          <w:tcPr>
            <w:tcW w:w="2268" w:type="dxa"/>
          </w:tcPr>
          <w:p w14:paraId="4D8DB112" w14:textId="77777777" w:rsidR="001070BA" w:rsidRPr="00BA0CAC" w:rsidRDefault="001070BA" w:rsidP="00A1650F">
            <w:pPr>
              <w:spacing w:after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160" w:type="dxa"/>
          </w:tcPr>
          <w:p w14:paraId="4FCEE524" w14:textId="77777777" w:rsidR="001070BA" w:rsidRPr="00BA0CAC" w:rsidRDefault="001070BA" w:rsidP="00A1650F">
            <w:pPr>
              <w:spacing w:after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20" w:type="dxa"/>
          </w:tcPr>
          <w:p w14:paraId="4F397B9B" w14:textId="77777777" w:rsidR="001070BA" w:rsidRPr="00BA0CAC" w:rsidRDefault="001070BA" w:rsidP="00A1650F">
            <w:pPr>
              <w:spacing w:after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330" w:type="dxa"/>
          </w:tcPr>
          <w:p w14:paraId="6B47C7DE" w14:textId="77777777" w:rsidR="001070BA" w:rsidRPr="00BA0CAC" w:rsidRDefault="001070BA" w:rsidP="00A1650F">
            <w:pPr>
              <w:spacing w:after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38" w:type="dxa"/>
          </w:tcPr>
          <w:p w14:paraId="3BCB7254" w14:textId="77777777" w:rsidR="001070BA" w:rsidRPr="00BA0CAC" w:rsidRDefault="001070BA" w:rsidP="00A1650F">
            <w:pPr>
              <w:spacing w:after="0"/>
              <w:jc w:val="center"/>
              <w:rPr>
                <w:b/>
                <w:sz w:val="28"/>
                <w:szCs w:val="28"/>
              </w:rPr>
            </w:pPr>
          </w:p>
        </w:tc>
      </w:tr>
      <w:tr w:rsidR="001070BA" w:rsidRPr="00BA0CAC" w14:paraId="62483B67" w14:textId="77777777" w:rsidTr="00A1650F">
        <w:trPr>
          <w:trHeight w:val="432"/>
        </w:trPr>
        <w:tc>
          <w:tcPr>
            <w:tcW w:w="2268" w:type="dxa"/>
          </w:tcPr>
          <w:p w14:paraId="6F2657FC" w14:textId="77777777" w:rsidR="001070BA" w:rsidRPr="00BA0CAC" w:rsidRDefault="001070BA" w:rsidP="00A1650F">
            <w:pPr>
              <w:spacing w:after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160" w:type="dxa"/>
          </w:tcPr>
          <w:p w14:paraId="2D0A54DC" w14:textId="77777777" w:rsidR="001070BA" w:rsidRPr="00BA0CAC" w:rsidRDefault="001070BA" w:rsidP="00A1650F">
            <w:pPr>
              <w:spacing w:after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20" w:type="dxa"/>
          </w:tcPr>
          <w:p w14:paraId="00664E92" w14:textId="77777777" w:rsidR="001070BA" w:rsidRPr="00BA0CAC" w:rsidRDefault="001070BA" w:rsidP="00A1650F">
            <w:pPr>
              <w:spacing w:after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330" w:type="dxa"/>
          </w:tcPr>
          <w:p w14:paraId="6FE0F7ED" w14:textId="77777777" w:rsidR="001070BA" w:rsidRPr="00BA0CAC" w:rsidRDefault="001070BA" w:rsidP="00A1650F">
            <w:pPr>
              <w:spacing w:after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38" w:type="dxa"/>
          </w:tcPr>
          <w:p w14:paraId="2494247B" w14:textId="77777777" w:rsidR="001070BA" w:rsidRPr="00BA0CAC" w:rsidRDefault="001070BA" w:rsidP="00A1650F">
            <w:pPr>
              <w:spacing w:after="0"/>
              <w:jc w:val="center"/>
              <w:rPr>
                <w:b/>
                <w:sz w:val="28"/>
                <w:szCs w:val="28"/>
              </w:rPr>
            </w:pPr>
          </w:p>
        </w:tc>
      </w:tr>
      <w:tr w:rsidR="001070BA" w:rsidRPr="00BA0CAC" w14:paraId="67DB2D0F" w14:textId="77777777" w:rsidTr="00A1650F">
        <w:trPr>
          <w:trHeight w:val="432"/>
        </w:trPr>
        <w:tc>
          <w:tcPr>
            <w:tcW w:w="2268" w:type="dxa"/>
          </w:tcPr>
          <w:p w14:paraId="081BCB84" w14:textId="77777777" w:rsidR="001070BA" w:rsidRPr="00BA0CAC" w:rsidRDefault="001070BA" w:rsidP="00A1650F">
            <w:pPr>
              <w:spacing w:after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160" w:type="dxa"/>
          </w:tcPr>
          <w:p w14:paraId="2D5B4C6A" w14:textId="77777777" w:rsidR="001070BA" w:rsidRPr="00BA0CAC" w:rsidRDefault="001070BA" w:rsidP="00A1650F">
            <w:pPr>
              <w:spacing w:after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20" w:type="dxa"/>
          </w:tcPr>
          <w:p w14:paraId="228F4099" w14:textId="77777777" w:rsidR="001070BA" w:rsidRPr="00BA0CAC" w:rsidRDefault="001070BA" w:rsidP="00A1650F">
            <w:pPr>
              <w:spacing w:after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330" w:type="dxa"/>
          </w:tcPr>
          <w:p w14:paraId="6CADE8FF" w14:textId="77777777" w:rsidR="001070BA" w:rsidRPr="00BA0CAC" w:rsidRDefault="001070BA" w:rsidP="00A1650F">
            <w:pPr>
              <w:spacing w:after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38" w:type="dxa"/>
          </w:tcPr>
          <w:p w14:paraId="66D08069" w14:textId="77777777" w:rsidR="001070BA" w:rsidRPr="00BA0CAC" w:rsidRDefault="001070BA" w:rsidP="00A1650F">
            <w:pPr>
              <w:spacing w:after="0"/>
              <w:jc w:val="center"/>
              <w:rPr>
                <w:b/>
                <w:sz w:val="28"/>
                <w:szCs w:val="28"/>
              </w:rPr>
            </w:pPr>
          </w:p>
        </w:tc>
      </w:tr>
      <w:tr w:rsidR="001070BA" w:rsidRPr="00BA0CAC" w14:paraId="22FAFD4D" w14:textId="77777777" w:rsidTr="00A1650F">
        <w:trPr>
          <w:trHeight w:val="432"/>
        </w:trPr>
        <w:tc>
          <w:tcPr>
            <w:tcW w:w="2268" w:type="dxa"/>
          </w:tcPr>
          <w:p w14:paraId="5E5C8E63" w14:textId="77777777" w:rsidR="001070BA" w:rsidRPr="00BA0CAC" w:rsidRDefault="001070BA" w:rsidP="00A1650F">
            <w:pPr>
              <w:spacing w:after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160" w:type="dxa"/>
          </w:tcPr>
          <w:p w14:paraId="1FCF420F" w14:textId="77777777" w:rsidR="001070BA" w:rsidRPr="00BA0CAC" w:rsidRDefault="001070BA" w:rsidP="00A1650F">
            <w:pPr>
              <w:spacing w:after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20" w:type="dxa"/>
          </w:tcPr>
          <w:p w14:paraId="6D2607F9" w14:textId="77777777" w:rsidR="001070BA" w:rsidRPr="00BA0CAC" w:rsidRDefault="001070BA" w:rsidP="00A1650F">
            <w:pPr>
              <w:spacing w:after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330" w:type="dxa"/>
          </w:tcPr>
          <w:p w14:paraId="670CC315" w14:textId="77777777" w:rsidR="001070BA" w:rsidRPr="00BA0CAC" w:rsidRDefault="001070BA" w:rsidP="00A1650F">
            <w:pPr>
              <w:spacing w:after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38" w:type="dxa"/>
          </w:tcPr>
          <w:p w14:paraId="6FA4DE8F" w14:textId="77777777" w:rsidR="001070BA" w:rsidRPr="00BA0CAC" w:rsidRDefault="001070BA" w:rsidP="00A1650F">
            <w:pPr>
              <w:spacing w:after="0"/>
              <w:jc w:val="center"/>
              <w:rPr>
                <w:b/>
                <w:sz w:val="28"/>
                <w:szCs w:val="28"/>
              </w:rPr>
            </w:pPr>
          </w:p>
        </w:tc>
      </w:tr>
      <w:tr w:rsidR="001070BA" w:rsidRPr="00BA0CAC" w14:paraId="100E46C3" w14:textId="77777777" w:rsidTr="00A1650F">
        <w:trPr>
          <w:trHeight w:val="432"/>
        </w:trPr>
        <w:tc>
          <w:tcPr>
            <w:tcW w:w="2268" w:type="dxa"/>
          </w:tcPr>
          <w:p w14:paraId="11D43570" w14:textId="77777777" w:rsidR="001070BA" w:rsidRPr="00BA0CAC" w:rsidRDefault="001070BA" w:rsidP="00A1650F">
            <w:pPr>
              <w:spacing w:after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160" w:type="dxa"/>
          </w:tcPr>
          <w:p w14:paraId="1512C196" w14:textId="77777777" w:rsidR="001070BA" w:rsidRPr="00BA0CAC" w:rsidRDefault="001070BA" w:rsidP="00A1650F">
            <w:pPr>
              <w:spacing w:after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20" w:type="dxa"/>
          </w:tcPr>
          <w:p w14:paraId="0B995E4E" w14:textId="77777777" w:rsidR="001070BA" w:rsidRPr="00BA0CAC" w:rsidRDefault="001070BA" w:rsidP="00A1650F">
            <w:pPr>
              <w:spacing w:after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330" w:type="dxa"/>
          </w:tcPr>
          <w:p w14:paraId="15C37C67" w14:textId="77777777" w:rsidR="001070BA" w:rsidRPr="00BA0CAC" w:rsidRDefault="001070BA" w:rsidP="00A1650F">
            <w:pPr>
              <w:spacing w:after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38" w:type="dxa"/>
          </w:tcPr>
          <w:p w14:paraId="07883963" w14:textId="77777777" w:rsidR="001070BA" w:rsidRPr="00BA0CAC" w:rsidRDefault="001070BA" w:rsidP="00A1650F">
            <w:pPr>
              <w:spacing w:after="0"/>
              <w:jc w:val="center"/>
              <w:rPr>
                <w:b/>
                <w:sz w:val="28"/>
                <w:szCs w:val="28"/>
              </w:rPr>
            </w:pPr>
          </w:p>
        </w:tc>
      </w:tr>
      <w:tr w:rsidR="001070BA" w:rsidRPr="00BA0CAC" w14:paraId="2AAD023E" w14:textId="77777777" w:rsidTr="00A1650F">
        <w:trPr>
          <w:trHeight w:val="432"/>
        </w:trPr>
        <w:tc>
          <w:tcPr>
            <w:tcW w:w="2268" w:type="dxa"/>
          </w:tcPr>
          <w:p w14:paraId="0EBD585F" w14:textId="77777777" w:rsidR="001070BA" w:rsidRPr="00BA0CAC" w:rsidRDefault="001070BA" w:rsidP="00A1650F">
            <w:pPr>
              <w:spacing w:after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160" w:type="dxa"/>
          </w:tcPr>
          <w:p w14:paraId="10F3EA77" w14:textId="77777777" w:rsidR="001070BA" w:rsidRPr="00BA0CAC" w:rsidRDefault="001070BA" w:rsidP="00A1650F">
            <w:pPr>
              <w:spacing w:after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20" w:type="dxa"/>
          </w:tcPr>
          <w:p w14:paraId="78768250" w14:textId="77777777" w:rsidR="001070BA" w:rsidRPr="00BA0CAC" w:rsidRDefault="001070BA" w:rsidP="00A1650F">
            <w:pPr>
              <w:spacing w:after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330" w:type="dxa"/>
          </w:tcPr>
          <w:p w14:paraId="757221E8" w14:textId="77777777" w:rsidR="001070BA" w:rsidRPr="00BA0CAC" w:rsidRDefault="001070BA" w:rsidP="00A1650F">
            <w:pPr>
              <w:spacing w:after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38" w:type="dxa"/>
          </w:tcPr>
          <w:p w14:paraId="368BC262" w14:textId="77777777" w:rsidR="001070BA" w:rsidRPr="00BA0CAC" w:rsidRDefault="001070BA" w:rsidP="00A1650F">
            <w:pPr>
              <w:spacing w:after="0"/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4A3BD9CB" w14:textId="77777777" w:rsidR="004759C0" w:rsidRDefault="004759C0" w:rsidP="001070BA">
      <w:pPr>
        <w:jc w:val="center"/>
      </w:pPr>
    </w:p>
    <w:sectPr w:rsidR="004759C0" w:rsidSect="00577322">
      <w:footerReference w:type="defaul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E21E75" w14:textId="77777777" w:rsidR="006C0CEF" w:rsidRDefault="006C0CEF" w:rsidP="00DF7E6D">
      <w:pPr>
        <w:spacing w:after="0" w:line="240" w:lineRule="auto"/>
      </w:pPr>
      <w:r>
        <w:separator/>
      </w:r>
    </w:p>
  </w:endnote>
  <w:endnote w:type="continuationSeparator" w:id="0">
    <w:p w14:paraId="047DC329" w14:textId="77777777" w:rsidR="006C0CEF" w:rsidRDefault="006C0CEF" w:rsidP="00DF7E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FCFC9" w14:textId="16E00DD4" w:rsidR="00DF7E6D" w:rsidRDefault="00DF7E6D">
    <w:pPr>
      <w:pStyle w:val="Footer"/>
    </w:pPr>
    <w:r>
      <w:t xml:space="preserve">9/14/2026: Updated header, definition of toxic gas, links to information about particularly hazardous and </w:t>
    </w:r>
    <w:proofErr w:type="gramStart"/>
    <w:r>
      <w:t>high risk</w:t>
    </w:r>
    <w:proofErr w:type="gramEnd"/>
    <w:r>
      <w:t xml:space="preserve"> </w:t>
    </w:r>
    <w:proofErr w:type="gramStart"/>
    <w:r>
      <w:t>gases,  transportation</w:t>
    </w:r>
    <w:proofErr w:type="gramEnd"/>
    <w:r w:rsidR="002C3000">
      <w:t xml:space="preserve"> instructions, waste instructions for small single-use cylinders, and emergency instructions. </w:t>
    </w:r>
    <w:r>
      <w:t>5/1/2013: Initial Publication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98E0E4" w14:textId="77777777" w:rsidR="006C0CEF" w:rsidRDefault="006C0CEF" w:rsidP="00DF7E6D">
      <w:pPr>
        <w:spacing w:after="0" w:line="240" w:lineRule="auto"/>
      </w:pPr>
      <w:r>
        <w:separator/>
      </w:r>
    </w:p>
  </w:footnote>
  <w:footnote w:type="continuationSeparator" w:id="0">
    <w:p w14:paraId="3AF7FABA" w14:textId="77777777" w:rsidR="006C0CEF" w:rsidRDefault="006C0CEF" w:rsidP="00DF7E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6C679D"/>
    <w:multiLevelType w:val="hybridMultilevel"/>
    <w:tmpl w:val="678CFDF2"/>
    <w:lvl w:ilvl="0" w:tplc="3EF0CFD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532773"/>
    <w:multiLevelType w:val="hybridMultilevel"/>
    <w:tmpl w:val="4A10A3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C56E9B"/>
    <w:multiLevelType w:val="hybridMultilevel"/>
    <w:tmpl w:val="A7D419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B02192"/>
    <w:multiLevelType w:val="hybridMultilevel"/>
    <w:tmpl w:val="D4F2C8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3008100">
    <w:abstractNumId w:val="3"/>
  </w:num>
  <w:num w:numId="2" w16cid:durableId="1432627397">
    <w:abstractNumId w:val="2"/>
  </w:num>
  <w:num w:numId="3" w16cid:durableId="1309938611">
    <w:abstractNumId w:val="1"/>
  </w:num>
  <w:num w:numId="4" w16cid:durableId="17335763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322"/>
    <w:rsid w:val="0000129F"/>
    <w:rsid w:val="00031C83"/>
    <w:rsid w:val="001070BA"/>
    <w:rsid w:val="00177090"/>
    <w:rsid w:val="001D7A2D"/>
    <w:rsid w:val="0024129F"/>
    <w:rsid w:val="0028745B"/>
    <w:rsid w:val="002C3000"/>
    <w:rsid w:val="00376364"/>
    <w:rsid w:val="0040611D"/>
    <w:rsid w:val="0041009F"/>
    <w:rsid w:val="004759C0"/>
    <w:rsid w:val="004A4064"/>
    <w:rsid w:val="00503283"/>
    <w:rsid w:val="0051730C"/>
    <w:rsid w:val="00577322"/>
    <w:rsid w:val="005A350A"/>
    <w:rsid w:val="005B4D12"/>
    <w:rsid w:val="006852BC"/>
    <w:rsid w:val="006C0CEF"/>
    <w:rsid w:val="006E681A"/>
    <w:rsid w:val="007649C8"/>
    <w:rsid w:val="00775961"/>
    <w:rsid w:val="007B093E"/>
    <w:rsid w:val="008447FA"/>
    <w:rsid w:val="008C0D5E"/>
    <w:rsid w:val="00917B3B"/>
    <w:rsid w:val="00955D37"/>
    <w:rsid w:val="00991F35"/>
    <w:rsid w:val="009B149A"/>
    <w:rsid w:val="00A1650F"/>
    <w:rsid w:val="00A550BF"/>
    <w:rsid w:val="00B2015F"/>
    <w:rsid w:val="00B72CE6"/>
    <w:rsid w:val="00C93AA8"/>
    <w:rsid w:val="00CC57D0"/>
    <w:rsid w:val="00D014C6"/>
    <w:rsid w:val="00D2718D"/>
    <w:rsid w:val="00DA277F"/>
    <w:rsid w:val="00DE4BC4"/>
    <w:rsid w:val="00DF7E6D"/>
    <w:rsid w:val="00E04522"/>
    <w:rsid w:val="00E433DD"/>
    <w:rsid w:val="00EE7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B685FB"/>
  <w15:chartTrackingRefBased/>
  <w15:docId w15:val="{F9FA4A52-137A-4392-82A4-E42D8C1FE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7322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577322"/>
    <w:rPr>
      <w:color w:val="0000EE"/>
      <w:u w:val="single"/>
    </w:rPr>
  </w:style>
  <w:style w:type="table" w:styleId="TableGrid">
    <w:name w:val="Table Grid"/>
    <w:basedOn w:val="TableNormal"/>
    <w:uiPriority w:val="59"/>
    <w:rsid w:val="00991F3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17709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852BC"/>
    <w:rPr>
      <w:color w:val="96607D" w:themeColor="followedHyperlink"/>
      <w:u w:val="single"/>
    </w:rPr>
  </w:style>
  <w:style w:type="character" w:styleId="PlaceholderText">
    <w:name w:val="Placeholder Text"/>
    <w:uiPriority w:val="99"/>
    <w:semiHidden/>
    <w:rsid w:val="00E04522"/>
    <w:rPr>
      <w:color w:val="808080"/>
    </w:rPr>
  </w:style>
  <w:style w:type="character" w:customStyle="1" w:styleId="Style5">
    <w:name w:val="Style5"/>
    <w:uiPriority w:val="1"/>
    <w:rsid w:val="00E04522"/>
    <w:rPr>
      <w:rFonts w:ascii="Calibri" w:hAnsi="Calibri"/>
      <w:b w:val="0"/>
      <w:color w:val="00539B"/>
      <w:sz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40611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0611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0611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1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611D"/>
    <w:rPr>
      <w:b/>
      <w:bCs/>
    </w:rPr>
  </w:style>
  <w:style w:type="paragraph" w:styleId="Revision">
    <w:name w:val="Revision"/>
    <w:hidden/>
    <w:uiPriority w:val="99"/>
    <w:semiHidden/>
    <w:rsid w:val="0040611D"/>
    <w:rPr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DF7E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7E6D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DF7E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7E6D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afety.duke.edu/chemical-hygiene/particularly-hazardous-substances" TargetMode="External"/><Relationship Id="rId13" Type="http://schemas.openxmlformats.org/officeDocument/2006/relationships/footer" Target="footer1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hr.duke.edu/wellness/workers-compensation/" TargetMode="Externa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safety.duke.edu/sites/default/files/Guidelines_CompressedGas.pdf" TargetMode="Externa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hyperlink" Target="https://pubchem.ncbi.nlm.nih.gov" TargetMode="Externa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hyperlink" Target="https://www.safety.duke.edu/sites/default/files/GHS_Lookup.xlsm" TargetMode="Externa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529784F38CB43A1988FF349FF0947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FCDC4D-C6E2-4452-9A89-D115878FEC10}"/>
      </w:docPartPr>
      <w:docPartBody>
        <w:p w:rsidR="00180DAB" w:rsidRDefault="00B1584C" w:rsidP="00B1584C">
          <w:pPr>
            <w:pStyle w:val="A529784F38CB43A1988FF349FF094775"/>
          </w:pPr>
          <w:r w:rsidRPr="003F17F8">
            <w:rPr>
              <w:rStyle w:val="PlaceholderText"/>
              <w:rFonts w:cstheme="minorHAnsi"/>
            </w:rPr>
            <w:t xml:space="preserve">(Enter </w:t>
          </w:r>
          <w:r>
            <w:rPr>
              <w:rStyle w:val="PlaceholderText"/>
              <w:rFonts w:cstheme="minorHAnsi"/>
            </w:rPr>
            <w:t>Signature</w:t>
          </w:r>
          <w:r w:rsidRPr="003F17F8">
            <w:rPr>
              <w:rStyle w:val="PlaceholderText"/>
              <w:rFonts w:cstheme="minorHAnsi"/>
            </w:rPr>
            <w:t>)</w:t>
          </w:r>
        </w:p>
      </w:docPartBody>
    </w:docPart>
    <w:docPart>
      <w:docPartPr>
        <w:name w:val="EFBE54C54E3B4CC187A79CA8E04939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56E1AF-4859-4194-A450-829A16C86EA8}"/>
      </w:docPartPr>
      <w:docPartBody>
        <w:p w:rsidR="00180DAB" w:rsidRDefault="00B1584C" w:rsidP="00B1584C">
          <w:pPr>
            <w:pStyle w:val="EFBE54C54E3B4CC187A79CA8E04939FE"/>
          </w:pPr>
          <w:r w:rsidRPr="003F17F8">
            <w:rPr>
              <w:rStyle w:val="PlaceholderText"/>
              <w:rFonts w:cstheme="minorHAnsi"/>
            </w:rPr>
            <w:t xml:space="preserve">(Enter </w:t>
          </w:r>
          <w:r>
            <w:rPr>
              <w:rStyle w:val="PlaceholderText"/>
              <w:rFonts w:cstheme="minorHAnsi"/>
            </w:rPr>
            <w:t>Signature</w:t>
          </w:r>
          <w:r w:rsidRPr="003F17F8">
            <w:rPr>
              <w:rStyle w:val="PlaceholderText"/>
              <w:rFonts w:cstheme="minorHAnsi"/>
            </w:rPr>
            <w:t>)</w:t>
          </w:r>
        </w:p>
      </w:docPartBody>
    </w:docPart>
    <w:docPart>
      <w:docPartPr>
        <w:name w:val="4B1DCA20760344B6BC47FDBDC1DD3D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257531-B9EE-4207-9717-4F66D124F7F5}"/>
      </w:docPartPr>
      <w:docPartBody>
        <w:p w:rsidR="00180DAB" w:rsidRDefault="00B1584C" w:rsidP="00B1584C">
          <w:pPr>
            <w:pStyle w:val="4B1DCA20760344B6BC47FDBDC1DD3D31"/>
          </w:pPr>
          <w:r w:rsidRPr="003F17F8">
            <w:rPr>
              <w:rStyle w:val="PlaceholderText"/>
              <w:rFonts w:cstheme="minorHAnsi"/>
            </w:rPr>
            <w:t xml:space="preserve">(Enter </w:t>
          </w:r>
          <w:r>
            <w:rPr>
              <w:rStyle w:val="PlaceholderText"/>
              <w:rFonts w:cstheme="minorHAnsi"/>
            </w:rPr>
            <w:t>Signature</w:t>
          </w:r>
          <w:r w:rsidRPr="003F17F8">
            <w:rPr>
              <w:rStyle w:val="PlaceholderText"/>
              <w:rFonts w:cstheme="minorHAnsi"/>
            </w:rPr>
            <w:t>)</w:t>
          </w:r>
        </w:p>
      </w:docPartBody>
    </w:docPart>
    <w:docPart>
      <w:docPartPr>
        <w:name w:val="1F303BF811EB4AC0BA92A64B71E738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4960FB-9D9E-4003-BED6-9FCDB0864E99}"/>
      </w:docPartPr>
      <w:docPartBody>
        <w:p w:rsidR="00180DAB" w:rsidRDefault="00B1584C" w:rsidP="00B1584C">
          <w:pPr>
            <w:pStyle w:val="1F303BF811EB4AC0BA92A64B71E738C0"/>
          </w:pPr>
          <w:r w:rsidRPr="003F17F8">
            <w:rPr>
              <w:rStyle w:val="PlaceholderText"/>
              <w:rFonts w:cstheme="minorHAnsi"/>
            </w:rPr>
            <w:t>(Enter First and Last Name)</w:t>
          </w:r>
        </w:p>
      </w:docPartBody>
    </w:docPart>
    <w:docPart>
      <w:docPartPr>
        <w:name w:val="653FD2C8609B4B5BBFD24FF0BE3289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BBC42D-C933-45F4-B5F4-94282CA115BD}"/>
      </w:docPartPr>
      <w:docPartBody>
        <w:p w:rsidR="00180DAB" w:rsidRDefault="00B1584C" w:rsidP="00B1584C">
          <w:pPr>
            <w:pStyle w:val="653FD2C8609B4B5BBFD24FF0BE328937"/>
          </w:pPr>
          <w:r w:rsidRPr="0018749C">
            <w:rPr>
              <w:color w:val="7F7F7F" w:themeColor="text1" w:themeTint="80"/>
            </w:rPr>
            <w:t>(Click and Select Date)</w:t>
          </w:r>
        </w:p>
      </w:docPartBody>
    </w:docPart>
    <w:docPart>
      <w:docPartPr>
        <w:name w:val="773F5857C466401690B515561B6205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0422E4-25D8-4A1C-8B6A-D2770411E7B9}"/>
      </w:docPartPr>
      <w:docPartBody>
        <w:p w:rsidR="00180DAB" w:rsidRDefault="00B1584C" w:rsidP="00B1584C">
          <w:pPr>
            <w:pStyle w:val="773F5857C466401690B515561B62056D"/>
          </w:pPr>
          <w:r w:rsidRPr="0018749C">
            <w:rPr>
              <w:color w:val="7F7F7F" w:themeColor="text1" w:themeTint="80"/>
            </w:rPr>
            <w:t>(Click and Select Date)</w:t>
          </w:r>
        </w:p>
      </w:docPartBody>
    </w:docPart>
    <w:docPart>
      <w:docPartPr>
        <w:name w:val="289A95ED930645BAAF770801C33163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FB8E64-92CA-4DA0-AED5-6F33B46609E9}"/>
      </w:docPartPr>
      <w:docPartBody>
        <w:p w:rsidR="00180DAB" w:rsidRDefault="00B1584C" w:rsidP="00B1584C">
          <w:pPr>
            <w:pStyle w:val="289A95ED930645BAAF770801C3316328"/>
          </w:pPr>
          <w:r w:rsidRPr="0018749C">
            <w:rPr>
              <w:color w:val="7F7F7F" w:themeColor="text1" w:themeTint="80"/>
            </w:rPr>
            <w:t>(Click and Select Date)</w:t>
          </w:r>
        </w:p>
      </w:docPartBody>
    </w:docPart>
    <w:docPart>
      <w:docPartPr>
        <w:name w:val="03E548C53D2D410FAFE6E7DD89C649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A8F3F3-EAF6-436A-8DAC-C0B9F8307A60}"/>
      </w:docPartPr>
      <w:docPartBody>
        <w:p w:rsidR="00180DAB" w:rsidRDefault="00B1584C" w:rsidP="00B1584C">
          <w:pPr>
            <w:pStyle w:val="03E548C53D2D410FAFE6E7DD89C64993"/>
          </w:pPr>
          <w:r w:rsidRPr="005061DC">
            <w:rPr>
              <w:color w:val="7F7F7F" w:themeColor="text1" w:themeTint="80"/>
            </w:rPr>
            <w:t xml:space="preserve">(Enter </w:t>
          </w:r>
          <w:r>
            <w:rPr>
              <w:color w:val="7F7F7F" w:themeColor="text1" w:themeTint="80"/>
            </w:rPr>
            <w:t>Location</w:t>
          </w:r>
          <w:r w:rsidRPr="005061DC">
            <w:rPr>
              <w:color w:val="7F7F7F" w:themeColor="text1" w:themeTint="80"/>
            </w:rPr>
            <w:t>)</w:t>
          </w:r>
        </w:p>
      </w:docPartBody>
    </w:docPart>
    <w:docPart>
      <w:docPartPr>
        <w:name w:val="D31A4E8335384146A61C39DA2B2827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F325B7-D712-41B4-8B5A-E12C81E58D13}"/>
      </w:docPartPr>
      <w:docPartBody>
        <w:p w:rsidR="00180DAB" w:rsidRDefault="00B1584C" w:rsidP="00B1584C">
          <w:pPr>
            <w:pStyle w:val="D31A4E8335384146A61C39DA2B2827CE"/>
          </w:pPr>
          <w:r w:rsidRPr="005061DC">
            <w:rPr>
              <w:color w:val="7F7F7F" w:themeColor="text1" w:themeTint="80"/>
            </w:rPr>
            <w:t xml:space="preserve">(Enter </w:t>
          </w:r>
          <w:r>
            <w:rPr>
              <w:color w:val="7F7F7F" w:themeColor="text1" w:themeTint="80"/>
            </w:rPr>
            <w:t>Location</w:t>
          </w:r>
          <w:r w:rsidRPr="005061DC">
            <w:rPr>
              <w:color w:val="7F7F7F" w:themeColor="text1" w:themeTint="80"/>
            </w:rPr>
            <w:t>)</w:t>
          </w:r>
        </w:p>
      </w:docPartBody>
    </w:docPart>
    <w:docPart>
      <w:docPartPr>
        <w:name w:val="A13648E46A00493A8C4064C47A8366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374F8D-06D4-4AEE-BCD1-8345D233A90F}"/>
      </w:docPartPr>
      <w:docPartBody>
        <w:p w:rsidR="00180DAB" w:rsidRDefault="00B1584C" w:rsidP="00B1584C">
          <w:pPr>
            <w:pStyle w:val="A13648E46A00493A8C4064C47A8366E7"/>
          </w:pPr>
          <w:r w:rsidRPr="005061DC">
            <w:rPr>
              <w:color w:val="7F7F7F" w:themeColor="text1" w:themeTint="80"/>
            </w:rPr>
            <w:t xml:space="preserve">(Enter </w:t>
          </w:r>
          <w:r>
            <w:rPr>
              <w:color w:val="7F7F7F" w:themeColor="text1" w:themeTint="80"/>
            </w:rPr>
            <w:t>Location</w:t>
          </w:r>
          <w:r w:rsidRPr="005061DC">
            <w:rPr>
              <w:color w:val="7F7F7F" w:themeColor="text1" w:themeTint="80"/>
            </w:rPr>
            <w:t>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84C"/>
    <w:rsid w:val="00065FF4"/>
    <w:rsid w:val="00180DAB"/>
    <w:rsid w:val="00206732"/>
    <w:rsid w:val="004838E8"/>
    <w:rsid w:val="0051730C"/>
    <w:rsid w:val="00917B3B"/>
    <w:rsid w:val="00B1584C"/>
    <w:rsid w:val="00C91C8E"/>
    <w:rsid w:val="00D334A4"/>
    <w:rsid w:val="00E433DD"/>
    <w:rsid w:val="00EE7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1584C"/>
    <w:rPr>
      <w:color w:val="808080"/>
    </w:rPr>
  </w:style>
  <w:style w:type="paragraph" w:customStyle="1" w:styleId="A529784F38CB43A1988FF349FF094775">
    <w:name w:val="A529784F38CB43A1988FF349FF094775"/>
    <w:rsid w:val="00B1584C"/>
  </w:style>
  <w:style w:type="paragraph" w:customStyle="1" w:styleId="EFBE54C54E3B4CC187A79CA8E04939FE">
    <w:name w:val="EFBE54C54E3B4CC187A79CA8E04939FE"/>
    <w:rsid w:val="00B1584C"/>
  </w:style>
  <w:style w:type="paragraph" w:customStyle="1" w:styleId="4B1DCA20760344B6BC47FDBDC1DD3D31">
    <w:name w:val="4B1DCA20760344B6BC47FDBDC1DD3D31"/>
    <w:rsid w:val="00B1584C"/>
  </w:style>
  <w:style w:type="paragraph" w:customStyle="1" w:styleId="1F303BF811EB4AC0BA92A64B71E738C0">
    <w:name w:val="1F303BF811EB4AC0BA92A64B71E738C0"/>
    <w:rsid w:val="00B1584C"/>
  </w:style>
  <w:style w:type="paragraph" w:customStyle="1" w:styleId="653FD2C8609B4B5BBFD24FF0BE328937">
    <w:name w:val="653FD2C8609B4B5BBFD24FF0BE328937"/>
    <w:rsid w:val="00B1584C"/>
  </w:style>
  <w:style w:type="paragraph" w:customStyle="1" w:styleId="773F5857C466401690B515561B62056D">
    <w:name w:val="773F5857C466401690B515561B62056D"/>
    <w:rsid w:val="00B1584C"/>
  </w:style>
  <w:style w:type="paragraph" w:customStyle="1" w:styleId="289A95ED930645BAAF770801C3316328">
    <w:name w:val="289A95ED930645BAAF770801C3316328"/>
    <w:rsid w:val="00B1584C"/>
  </w:style>
  <w:style w:type="paragraph" w:customStyle="1" w:styleId="03E548C53D2D410FAFE6E7DD89C64993">
    <w:name w:val="03E548C53D2D410FAFE6E7DD89C64993"/>
    <w:rsid w:val="00B1584C"/>
  </w:style>
  <w:style w:type="paragraph" w:customStyle="1" w:styleId="D31A4E8335384146A61C39DA2B2827CE">
    <w:name w:val="D31A4E8335384146A61C39DA2B2827CE"/>
    <w:rsid w:val="00B1584C"/>
  </w:style>
  <w:style w:type="paragraph" w:customStyle="1" w:styleId="A13648E46A00493A8C4064C47A8366E7">
    <w:name w:val="A13648E46A00493A8C4064C47A8366E7"/>
    <w:rsid w:val="00B1584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36B620BE106143B6A1D100B12B207B" ma:contentTypeVersion="17" ma:contentTypeDescription="Create a new document." ma:contentTypeScope="" ma:versionID="9f408bd21551796991fadeb4fb30f792">
  <xsd:schema xmlns:xsd="http://www.w3.org/2001/XMLSchema" xmlns:xs="http://www.w3.org/2001/XMLSchema" xmlns:p="http://schemas.microsoft.com/office/2006/metadata/properties" xmlns:ns2="0948d0c5-89ce-41a0-9d43-95ac177f0020" xmlns:ns3="c9a834fe-acf9-4d8f-8e23-4c3d1f2e934c" targetNamespace="http://schemas.microsoft.com/office/2006/metadata/properties" ma:root="true" ma:fieldsID="ec3b73522afa22727b05a48d5a04d542" ns2:_="" ns3:_="">
    <xsd:import namespace="0948d0c5-89ce-41a0-9d43-95ac177f0020"/>
    <xsd:import namespace="c9a834fe-acf9-4d8f-8e23-4c3d1f2e93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48d0c5-89ce-41a0-9d43-95ac177f00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83de6858-8a92-4ea2-93bf-f9910da23f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a834fe-acf9-4d8f-8e23-4c3d1f2e934c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969ecbab-c938-4af6-843e-ddb0dac8b5b0}" ma:internalName="TaxCatchAll" ma:showField="CatchAllData" ma:web="c9a834fe-acf9-4d8f-8e23-4c3d1f2e93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48d0c5-89ce-41a0-9d43-95ac177f0020">
      <Terms xmlns="http://schemas.microsoft.com/office/infopath/2007/PartnerControls"/>
    </lcf76f155ced4ddcb4097134ff3c332f>
    <TaxCatchAll xmlns="c9a834fe-acf9-4d8f-8e23-4c3d1f2e934c" xsi:nil="true"/>
  </documentManagement>
</p:properties>
</file>

<file path=customXml/itemProps1.xml><?xml version="1.0" encoding="utf-8"?>
<ds:datastoreItem xmlns:ds="http://schemas.openxmlformats.org/officeDocument/2006/customXml" ds:itemID="{7416C231-D3A0-465F-9AF5-19FCDE73211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DA4172D-1E25-4D43-8CD5-618A1D29B022}"/>
</file>

<file path=customXml/itemProps3.xml><?xml version="1.0" encoding="utf-8"?>
<ds:datastoreItem xmlns:ds="http://schemas.openxmlformats.org/officeDocument/2006/customXml" ds:itemID="{C2D67FB4-A493-43C0-8F11-7047DA9E6EFB}"/>
</file>

<file path=customXml/itemProps4.xml><?xml version="1.0" encoding="utf-8"?>
<ds:datastoreItem xmlns:ds="http://schemas.openxmlformats.org/officeDocument/2006/customXml" ds:itemID="{C3E904B2-23E9-4A0C-83B2-6338B8D5802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1223</Words>
  <Characters>6973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Toxic Gases SOP template</vt:lpstr>
    </vt:vector>
  </TitlesOfParts>
  <Company>OESO - DUHS</Company>
  <LinksUpToDate>false</LinksUpToDate>
  <CharactersWithSpaces>8180</CharactersWithSpaces>
  <SharedDoc>false</SharedDoc>
  <HLinks>
    <vt:vector size="30" baseType="variant">
      <vt:variant>
        <vt:i4>3342462</vt:i4>
      </vt:variant>
      <vt:variant>
        <vt:i4>12</vt:i4>
      </vt:variant>
      <vt:variant>
        <vt:i4>0</vt:i4>
      </vt:variant>
      <vt:variant>
        <vt:i4>5</vt:i4>
      </vt:variant>
      <vt:variant>
        <vt:lpwstr>http://www.hr.duke.edu/benefits/medical/workcomp/report.php</vt:lpwstr>
      </vt:variant>
      <vt:variant>
        <vt:lpwstr/>
      </vt:variant>
      <vt:variant>
        <vt:i4>8257586</vt:i4>
      </vt:variant>
      <vt:variant>
        <vt:i4>9</vt:i4>
      </vt:variant>
      <vt:variant>
        <vt:i4>0</vt:i4>
      </vt:variant>
      <vt:variant>
        <vt:i4>5</vt:i4>
      </vt:variant>
      <vt:variant>
        <vt:lpwstr>http://www.safety.duke.edu/OHS/phs.htm</vt:lpwstr>
      </vt:variant>
      <vt:variant>
        <vt:lpwstr/>
      </vt:variant>
      <vt:variant>
        <vt:i4>8257586</vt:i4>
      </vt:variant>
      <vt:variant>
        <vt:i4>6</vt:i4>
      </vt:variant>
      <vt:variant>
        <vt:i4>0</vt:i4>
      </vt:variant>
      <vt:variant>
        <vt:i4>5</vt:i4>
      </vt:variant>
      <vt:variant>
        <vt:lpwstr>http://www.safety.duke.edu/OHS/phs.htm</vt:lpwstr>
      </vt:variant>
      <vt:variant>
        <vt:lpwstr/>
      </vt:variant>
      <vt:variant>
        <vt:i4>8257586</vt:i4>
      </vt:variant>
      <vt:variant>
        <vt:i4>3</vt:i4>
      </vt:variant>
      <vt:variant>
        <vt:i4>0</vt:i4>
      </vt:variant>
      <vt:variant>
        <vt:i4>5</vt:i4>
      </vt:variant>
      <vt:variant>
        <vt:lpwstr>http://www.safety.duke.edu/OHS/phs.htm</vt:lpwstr>
      </vt:variant>
      <vt:variant>
        <vt:lpwstr/>
      </vt:variant>
      <vt:variant>
        <vt:i4>8257586</vt:i4>
      </vt:variant>
      <vt:variant>
        <vt:i4>0</vt:i4>
      </vt:variant>
      <vt:variant>
        <vt:i4>0</vt:i4>
      </vt:variant>
      <vt:variant>
        <vt:i4>5</vt:i4>
      </vt:variant>
      <vt:variant>
        <vt:lpwstr>http://www.safety.duke.edu/OHS/phs.htm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Toxic Gases SOP template</dc:title>
  <dc:subject/>
  <dc:creator>Courtney Stanion</dc:creator>
  <cp:keywords>toxic gas, toxic gases, PHS gas</cp:keywords>
  <cp:lastModifiedBy>Kristen Evans</cp:lastModifiedBy>
  <cp:revision>5</cp:revision>
  <dcterms:created xsi:type="dcterms:W3CDTF">2026-09-14T17:36:00Z</dcterms:created>
  <dcterms:modified xsi:type="dcterms:W3CDTF">2026-09-14T18:14:00Z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1867749716</vt:i4>
  </property>
  <property fmtid="{D5CDD505-2E9C-101B-9397-08002B2CF9AE}" pid="3" name="_NewReviewCycle">
    <vt:lpwstr/>
  </property>
  <property fmtid="{D5CDD505-2E9C-101B-9397-08002B2CF9AE}" pid="4" name="_EmailSubject">
    <vt:lpwstr>Updated SOPs for the web</vt:lpwstr>
  </property>
  <property fmtid="{D5CDD505-2E9C-101B-9397-08002B2CF9AE}" pid="5" name="_AuthorEmail">
    <vt:lpwstr>heather.bazemore@dm.duke.edu</vt:lpwstr>
  </property>
  <property fmtid="{D5CDD505-2E9C-101B-9397-08002B2CF9AE}" pid="6" name="_AuthorEmailDisplayName">
    <vt:lpwstr>Heather Bazemore</vt:lpwstr>
  </property>
  <property fmtid="{D5CDD505-2E9C-101B-9397-08002B2CF9AE}" pid="7" name="_ReviewingToolsShownOnce">
    <vt:lpwstr/>
  </property>
  <property fmtid="{D5CDD505-2E9C-101B-9397-08002B2CF9AE}" pid="8" name="ContentTypeId">
    <vt:lpwstr>0x0101000A36B620BE106143B6A1D100B12B207B</vt:lpwstr>
  </property>
</Properties>
</file>