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27403D" w14:textId="77777777" w:rsidR="00FE25E6" w:rsidRPr="00283BF2" w:rsidRDefault="00FE25E6" w:rsidP="00FE25E6">
      <w:pPr>
        <w:spacing w:after="0" w:line="240" w:lineRule="auto"/>
        <w:ind w:left="360"/>
        <w:jc w:val="center"/>
        <w:rPr>
          <w:rFonts w:ascii="Times New Roman" w:hAnsi="Times New Roman"/>
          <w:b/>
          <w:sz w:val="24"/>
        </w:rPr>
      </w:pPr>
      <w:r w:rsidRPr="00283BF2">
        <w:rPr>
          <w:rFonts w:ascii="Times New Roman" w:hAnsi="Times New Roman"/>
          <w:b/>
          <w:sz w:val="24"/>
        </w:rPr>
        <w:t>Standard Operating Procedure</w:t>
      </w:r>
    </w:p>
    <w:p w14:paraId="44D864F6" w14:textId="59C91AB6" w:rsidR="00FE25E6" w:rsidRDefault="00FE25E6" w:rsidP="00FE25E6">
      <w:pPr>
        <w:spacing w:after="0" w:line="240" w:lineRule="auto"/>
        <w:ind w:left="360"/>
        <w:jc w:val="center"/>
        <w:rPr>
          <w:rFonts w:ascii="Times New Roman" w:hAnsi="Times New Roman"/>
          <w:i/>
          <w:color w:val="FF0000"/>
        </w:rPr>
      </w:pPr>
      <w:r w:rsidRPr="00283BF2">
        <w:rPr>
          <w:rFonts w:ascii="Times New Roman" w:hAnsi="Times New Roman"/>
        </w:rPr>
        <w:t xml:space="preserve">for </w:t>
      </w:r>
      <w:proofErr w:type="gramStart"/>
      <w:r w:rsidRPr="00283BF2">
        <w:rPr>
          <w:rFonts w:ascii="Times New Roman" w:hAnsi="Times New Roman"/>
        </w:rPr>
        <w:t>work</w:t>
      </w:r>
      <w:proofErr w:type="gramEnd"/>
      <w:r>
        <w:rPr>
          <w:rFonts w:ascii="Times New Roman" w:hAnsi="Times New Roman"/>
        </w:rPr>
        <w:t>(</w:t>
      </w:r>
      <w:proofErr w:type="spellStart"/>
      <w:r w:rsidRPr="007274B3">
        <w:rPr>
          <w:rFonts w:ascii="Times New Roman" w:hAnsi="Times New Roman"/>
          <w:i/>
          <w:color w:val="FF0000"/>
        </w:rPr>
        <w:t>ing</w:t>
      </w:r>
      <w:proofErr w:type="spellEnd"/>
      <w:r>
        <w:rPr>
          <w:rFonts w:ascii="Times New Roman" w:hAnsi="Times New Roman"/>
        </w:rPr>
        <w:t>)</w:t>
      </w:r>
      <w:r w:rsidRPr="00283BF2">
        <w:rPr>
          <w:rFonts w:ascii="Times New Roman" w:hAnsi="Times New Roman"/>
        </w:rPr>
        <w:t xml:space="preserve"> with</w:t>
      </w:r>
      <w:r>
        <w:rPr>
          <w:rFonts w:ascii="Times New Roman" w:hAnsi="Times New Roman"/>
        </w:rPr>
        <w:t xml:space="preserve"> </w:t>
      </w:r>
      <w:r>
        <w:rPr>
          <w:rFonts w:ascii="Times New Roman" w:hAnsi="Times New Roman"/>
          <w:b/>
          <w:bCs/>
          <w:i/>
        </w:rPr>
        <w:t xml:space="preserve">Water </w:t>
      </w:r>
      <w:proofErr w:type="spellStart"/>
      <w:r>
        <w:rPr>
          <w:rFonts w:ascii="Times New Roman" w:hAnsi="Times New Roman"/>
          <w:b/>
          <w:bCs/>
          <w:i/>
        </w:rPr>
        <w:t>Reactives</w:t>
      </w:r>
      <w:proofErr w:type="spellEnd"/>
      <w:r>
        <w:rPr>
          <w:rFonts w:ascii="Times New Roman" w:hAnsi="Times New Roman"/>
          <w:i/>
          <w:color w:val="FF0000"/>
        </w:rPr>
        <w:t xml:space="preserve"> </w:t>
      </w:r>
    </w:p>
    <w:p w14:paraId="3CA6146C" w14:textId="73AAF96B" w:rsidR="00FE25E6" w:rsidRPr="00283BF2" w:rsidRDefault="00FE25E6" w:rsidP="00FE25E6">
      <w:pPr>
        <w:spacing w:after="0" w:line="240" w:lineRule="auto"/>
        <w:ind w:left="360"/>
        <w:jc w:val="center"/>
        <w:rPr>
          <w:rFonts w:ascii="Times New Roman" w:hAnsi="Times New Roman"/>
        </w:rPr>
      </w:pPr>
      <w:r>
        <w:rPr>
          <w:rFonts w:ascii="Times New Roman" w:hAnsi="Times New Roman"/>
          <w:i/>
          <w:color w:val="FF0000"/>
        </w:rPr>
        <w:t>(list specific chemical names and CAS Numbers here and complete red sections below)</w:t>
      </w:r>
    </w:p>
    <w:p w14:paraId="4A6A5205" w14:textId="77777777" w:rsidR="00FE25E6" w:rsidRPr="00283BF2" w:rsidRDefault="00FE25E6" w:rsidP="00FE25E6">
      <w:pPr>
        <w:spacing w:after="0" w:line="240" w:lineRule="auto"/>
        <w:ind w:left="360"/>
        <w:jc w:val="center"/>
        <w:rPr>
          <w:rFonts w:ascii="Times New Roman" w:hAnsi="Times New Roman"/>
        </w:rPr>
      </w:pPr>
    </w:p>
    <w:tbl>
      <w:tblPr>
        <w:tblW w:w="10288" w:type="dxa"/>
        <w:tblInd w:w="360" w:type="dxa"/>
        <w:tblLayout w:type="fixed"/>
        <w:tblLook w:val="04A0" w:firstRow="1" w:lastRow="0" w:firstColumn="1" w:lastColumn="0" w:noHBand="0" w:noVBand="1"/>
      </w:tblPr>
      <w:tblGrid>
        <w:gridCol w:w="2760"/>
        <w:gridCol w:w="528"/>
        <w:gridCol w:w="430"/>
        <w:gridCol w:w="461"/>
        <w:gridCol w:w="448"/>
        <w:gridCol w:w="5661"/>
      </w:tblGrid>
      <w:tr w:rsidR="00FE25E6" w:rsidRPr="00283BF2" w14:paraId="1ACD426E" w14:textId="77777777" w:rsidTr="00850A0F">
        <w:trPr>
          <w:trHeight w:val="253"/>
        </w:trPr>
        <w:tc>
          <w:tcPr>
            <w:tcW w:w="4627" w:type="dxa"/>
            <w:gridSpan w:val="5"/>
            <w:tcBorders>
              <w:top w:val="single" w:sz="12" w:space="0" w:color="auto"/>
              <w:left w:val="single" w:sz="12" w:space="0" w:color="auto"/>
              <w:bottom w:val="single" w:sz="4" w:space="0" w:color="auto"/>
              <w:right w:val="single" w:sz="12" w:space="0" w:color="auto"/>
            </w:tcBorders>
          </w:tcPr>
          <w:p w14:paraId="6BD95B09" w14:textId="77777777" w:rsidR="00FE25E6" w:rsidRPr="00550015" w:rsidRDefault="00FE25E6" w:rsidP="00850A0F">
            <w:pPr>
              <w:spacing w:after="0" w:line="240" w:lineRule="auto"/>
              <w:rPr>
                <w:rFonts w:ascii="Times New Roman" w:hAnsi="Times New Roman"/>
                <w:color w:val="FF0000"/>
                <w:sz w:val="20"/>
                <w:szCs w:val="20"/>
              </w:rPr>
            </w:pPr>
            <w:r w:rsidRPr="00283BF2">
              <w:rPr>
                <w:rFonts w:ascii="Times New Roman" w:hAnsi="Times New Roman"/>
                <w:b/>
                <w:sz w:val="20"/>
                <w:szCs w:val="20"/>
              </w:rPr>
              <w:t>PI:</w:t>
            </w:r>
          </w:p>
        </w:tc>
        <w:tc>
          <w:tcPr>
            <w:tcW w:w="5661" w:type="dxa"/>
            <w:tcBorders>
              <w:top w:val="single" w:sz="12" w:space="0" w:color="auto"/>
              <w:left w:val="single" w:sz="12" w:space="0" w:color="auto"/>
              <w:bottom w:val="single" w:sz="4" w:space="0" w:color="auto"/>
              <w:right w:val="single" w:sz="12" w:space="0" w:color="auto"/>
            </w:tcBorders>
          </w:tcPr>
          <w:p w14:paraId="0C866494" w14:textId="77777777" w:rsidR="00FE25E6" w:rsidRPr="00550015" w:rsidRDefault="00FE25E6" w:rsidP="00850A0F">
            <w:pPr>
              <w:spacing w:after="0" w:line="240" w:lineRule="auto"/>
              <w:rPr>
                <w:rFonts w:ascii="Times New Roman" w:hAnsi="Times New Roman"/>
                <w:sz w:val="20"/>
                <w:szCs w:val="20"/>
              </w:rPr>
            </w:pPr>
            <w:r>
              <w:rPr>
                <w:rFonts w:ascii="Times New Roman" w:hAnsi="Times New Roman"/>
                <w:b/>
                <w:sz w:val="20"/>
                <w:szCs w:val="20"/>
              </w:rPr>
              <w:t>Building(s)</w:t>
            </w:r>
            <w:r w:rsidRPr="00283BF2">
              <w:rPr>
                <w:rFonts w:ascii="Times New Roman" w:hAnsi="Times New Roman"/>
                <w:b/>
                <w:sz w:val="20"/>
                <w:szCs w:val="20"/>
              </w:rPr>
              <w:t>:</w:t>
            </w:r>
          </w:p>
        </w:tc>
      </w:tr>
      <w:tr w:rsidR="00FE25E6" w:rsidRPr="00283BF2" w14:paraId="3C58D980" w14:textId="77777777" w:rsidTr="00850A0F">
        <w:trPr>
          <w:trHeight w:val="253"/>
        </w:trPr>
        <w:tc>
          <w:tcPr>
            <w:tcW w:w="4627" w:type="dxa"/>
            <w:gridSpan w:val="5"/>
            <w:tcBorders>
              <w:top w:val="single" w:sz="4" w:space="0" w:color="auto"/>
              <w:left w:val="single" w:sz="12" w:space="0" w:color="auto"/>
              <w:bottom w:val="single" w:sz="4" w:space="0" w:color="auto"/>
              <w:right w:val="single" w:sz="12" w:space="0" w:color="auto"/>
            </w:tcBorders>
          </w:tcPr>
          <w:p w14:paraId="4F7A466F" w14:textId="77777777" w:rsidR="00FE25E6" w:rsidRPr="00550015" w:rsidRDefault="00FE25E6" w:rsidP="00850A0F">
            <w:pPr>
              <w:spacing w:after="0" w:line="240" w:lineRule="auto"/>
              <w:rPr>
                <w:rFonts w:ascii="Times New Roman" w:hAnsi="Times New Roman"/>
                <w:color w:val="FF0000"/>
                <w:sz w:val="20"/>
                <w:szCs w:val="20"/>
              </w:rPr>
            </w:pPr>
            <w:r>
              <w:rPr>
                <w:rFonts w:ascii="Times New Roman" w:hAnsi="Times New Roman"/>
                <w:b/>
                <w:sz w:val="20"/>
                <w:szCs w:val="20"/>
              </w:rPr>
              <w:t>PI Signature:</w:t>
            </w:r>
          </w:p>
        </w:tc>
        <w:tc>
          <w:tcPr>
            <w:tcW w:w="5661" w:type="dxa"/>
            <w:tcBorders>
              <w:top w:val="single" w:sz="4" w:space="0" w:color="auto"/>
              <w:left w:val="single" w:sz="12" w:space="0" w:color="auto"/>
              <w:bottom w:val="single" w:sz="4" w:space="0" w:color="auto"/>
              <w:right w:val="single" w:sz="12" w:space="0" w:color="auto"/>
            </w:tcBorders>
          </w:tcPr>
          <w:p w14:paraId="20ECED50" w14:textId="77777777" w:rsidR="00FE25E6" w:rsidRPr="00550015" w:rsidRDefault="00FE25E6" w:rsidP="00850A0F">
            <w:pPr>
              <w:spacing w:after="0" w:line="240" w:lineRule="auto"/>
              <w:rPr>
                <w:rFonts w:ascii="Times New Roman" w:hAnsi="Times New Roman"/>
                <w:sz w:val="20"/>
                <w:szCs w:val="20"/>
              </w:rPr>
            </w:pPr>
            <w:r w:rsidRPr="00283BF2">
              <w:rPr>
                <w:rFonts w:ascii="Times New Roman" w:hAnsi="Times New Roman"/>
                <w:b/>
                <w:sz w:val="20"/>
                <w:szCs w:val="20"/>
              </w:rPr>
              <w:t xml:space="preserve">Room </w:t>
            </w:r>
            <w:r>
              <w:rPr>
                <w:rFonts w:ascii="Times New Roman" w:hAnsi="Times New Roman"/>
                <w:b/>
                <w:sz w:val="20"/>
                <w:szCs w:val="20"/>
              </w:rPr>
              <w:t>Number(s)</w:t>
            </w:r>
            <w:r w:rsidRPr="00283BF2">
              <w:rPr>
                <w:rFonts w:ascii="Times New Roman" w:hAnsi="Times New Roman"/>
                <w:b/>
                <w:sz w:val="20"/>
                <w:szCs w:val="20"/>
              </w:rPr>
              <w:t>:</w:t>
            </w:r>
          </w:p>
        </w:tc>
      </w:tr>
      <w:tr w:rsidR="00FE25E6" w:rsidRPr="00283BF2" w14:paraId="3499B67C" w14:textId="77777777" w:rsidTr="00850A0F">
        <w:trPr>
          <w:trHeight w:val="253"/>
        </w:trPr>
        <w:tc>
          <w:tcPr>
            <w:tcW w:w="4627" w:type="dxa"/>
            <w:gridSpan w:val="5"/>
            <w:tcBorders>
              <w:top w:val="single" w:sz="4" w:space="0" w:color="auto"/>
              <w:left w:val="single" w:sz="12" w:space="0" w:color="auto"/>
              <w:bottom w:val="single" w:sz="12" w:space="0" w:color="auto"/>
              <w:right w:val="single" w:sz="12" w:space="0" w:color="auto"/>
            </w:tcBorders>
          </w:tcPr>
          <w:p w14:paraId="379CC942" w14:textId="77777777" w:rsidR="00FE25E6" w:rsidRPr="00550015" w:rsidRDefault="00FE25E6" w:rsidP="00850A0F">
            <w:pPr>
              <w:spacing w:after="0" w:line="240" w:lineRule="auto"/>
              <w:rPr>
                <w:rFonts w:ascii="Times New Roman" w:hAnsi="Times New Roman"/>
                <w:b/>
                <w:sz w:val="20"/>
                <w:szCs w:val="20"/>
              </w:rPr>
            </w:pPr>
            <w:r>
              <w:rPr>
                <w:rFonts w:ascii="Times New Roman" w:hAnsi="Times New Roman"/>
                <w:b/>
                <w:sz w:val="20"/>
                <w:szCs w:val="20"/>
              </w:rPr>
              <w:t>Date:</w:t>
            </w:r>
          </w:p>
        </w:tc>
        <w:tc>
          <w:tcPr>
            <w:tcW w:w="5661" w:type="dxa"/>
            <w:tcBorders>
              <w:top w:val="single" w:sz="4" w:space="0" w:color="auto"/>
              <w:left w:val="single" w:sz="12" w:space="0" w:color="auto"/>
              <w:bottom w:val="single" w:sz="12" w:space="0" w:color="auto"/>
              <w:right w:val="single" w:sz="12" w:space="0" w:color="auto"/>
            </w:tcBorders>
          </w:tcPr>
          <w:p w14:paraId="14E1C6F1" w14:textId="77777777" w:rsidR="00FE25E6" w:rsidRPr="00550015" w:rsidRDefault="00FE25E6" w:rsidP="00850A0F">
            <w:pPr>
              <w:spacing w:after="0" w:line="240" w:lineRule="auto"/>
              <w:rPr>
                <w:rFonts w:ascii="Times New Roman" w:hAnsi="Times New Roman"/>
                <w:sz w:val="20"/>
                <w:szCs w:val="20"/>
              </w:rPr>
            </w:pPr>
            <w:r w:rsidRPr="001F5978">
              <w:rPr>
                <w:rFonts w:ascii="Times New Roman" w:hAnsi="Times New Roman"/>
                <w:b/>
                <w:sz w:val="20"/>
                <w:szCs w:val="20"/>
              </w:rPr>
              <w:t>Designated Work Area:</w:t>
            </w:r>
          </w:p>
        </w:tc>
      </w:tr>
      <w:tr w:rsidR="00FE25E6" w:rsidRPr="00283BF2" w14:paraId="520500BF" w14:textId="77777777" w:rsidTr="00850A0F">
        <w:trPr>
          <w:trHeight w:val="253"/>
        </w:trPr>
        <w:tc>
          <w:tcPr>
            <w:tcW w:w="2760" w:type="dxa"/>
            <w:tcBorders>
              <w:top w:val="single" w:sz="12" w:space="0" w:color="auto"/>
              <w:left w:val="single" w:sz="12" w:space="0" w:color="auto"/>
              <w:bottom w:val="single" w:sz="12" w:space="0" w:color="auto"/>
              <w:right w:val="single" w:sz="8" w:space="0" w:color="auto"/>
            </w:tcBorders>
          </w:tcPr>
          <w:p w14:paraId="07FA8FF6" w14:textId="77777777" w:rsidR="00FE25E6" w:rsidRDefault="00FE25E6" w:rsidP="00850A0F">
            <w:pPr>
              <w:spacing w:after="0" w:line="240" w:lineRule="auto"/>
              <w:rPr>
                <w:rFonts w:ascii="Times New Roman" w:hAnsi="Times New Roman"/>
                <w:b/>
                <w:sz w:val="20"/>
                <w:szCs w:val="20"/>
              </w:rPr>
            </w:pPr>
            <w:r>
              <w:rPr>
                <w:rFonts w:ascii="Times New Roman" w:hAnsi="Times New Roman"/>
                <w:b/>
                <w:sz w:val="20"/>
                <w:szCs w:val="20"/>
              </w:rPr>
              <w:t xml:space="preserve">OESO Approval </w:t>
            </w:r>
            <w:proofErr w:type="spellStart"/>
            <w:proofErr w:type="gramStart"/>
            <w:r>
              <w:rPr>
                <w:rFonts w:ascii="Times New Roman" w:hAnsi="Times New Roman"/>
                <w:b/>
                <w:sz w:val="20"/>
                <w:szCs w:val="20"/>
              </w:rPr>
              <w:t>Req’d</w:t>
            </w:r>
            <w:proofErr w:type="spellEnd"/>
            <w:r>
              <w:rPr>
                <w:rFonts w:ascii="Times New Roman" w:hAnsi="Times New Roman"/>
                <w:b/>
                <w:sz w:val="20"/>
                <w:szCs w:val="20"/>
              </w:rPr>
              <w:t>?*</w:t>
            </w:r>
            <w:proofErr w:type="gramEnd"/>
          </w:p>
        </w:tc>
        <w:tc>
          <w:tcPr>
            <w:tcW w:w="528" w:type="dxa"/>
            <w:tcBorders>
              <w:top w:val="single" w:sz="12" w:space="0" w:color="auto"/>
              <w:left w:val="single" w:sz="8" w:space="0" w:color="auto"/>
              <w:bottom w:val="single" w:sz="12" w:space="0" w:color="auto"/>
              <w:right w:val="single" w:sz="8" w:space="0" w:color="auto"/>
            </w:tcBorders>
          </w:tcPr>
          <w:p w14:paraId="32718CD6" w14:textId="77777777" w:rsidR="00FE25E6" w:rsidRPr="00550015" w:rsidRDefault="00FE25E6" w:rsidP="00850A0F">
            <w:pPr>
              <w:spacing w:after="0" w:line="240" w:lineRule="auto"/>
              <w:jc w:val="center"/>
              <w:rPr>
                <w:rFonts w:ascii="Times New Roman" w:hAnsi="Times New Roman"/>
                <w:b/>
                <w:sz w:val="20"/>
                <w:szCs w:val="20"/>
              </w:rPr>
            </w:pPr>
            <w:r>
              <w:rPr>
                <w:rFonts w:ascii="Times New Roman" w:hAnsi="Times New Roman"/>
                <w:b/>
                <w:sz w:val="20"/>
                <w:szCs w:val="20"/>
              </w:rPr>
              <w:t>Yes</w:t>
            </w:r>
          </w:p>
        </w:tc>
        <w:tc>
          <w:tcPr>
            <w:tcW w:w="430" w:type="dxa"/>
            <w:tcBorders>
              <w:top w:val="single" w:sz="12" w:space="0" w:color="auto"/>
              <w:left w:val="single" w:sz="8" w:space="0" w:color="auto"/>
              <w:bottom w:val="single" w:sz="12" w:space="0" w:color="auto"/>
              <w:right w:val="single" w:sz="8" w:space="0" w:color="auto"/>
            </w:tcBorders>
          </w:tcPr>
          <w:p w14:paraId="4934B79F" w14:textId="77777777" w:rsidR="00FE25E6" w:rsidRPr="00550015" w:rsidRDefault="00FE25E6" w:rsidP="00850A0F">
            <w:pPr>
              <w:spacing w:after="0" w:line="240" w:lineRule="auto"/>
              <w:jc w:val="center"/>
              <w:rPr>
                <w:rFonts w:ascii="Times New Roman" w:hAnsi="Times New Roman"/>
                <w:b/>
                <w:sz w:val="20"/>
                <w:szCs w:val="20"/>
              </w:rPr>
            </w:pPr>
            <w:r>
              <w:rPr>
                <w:rFonts w:ascii="MS Gothic" w:eastAsia="MS Gothic" w:hAnsi="MS Gothic"/>
                <w:b/>
                <w:sz w:val="20"/>
                <w:szCs w:val="20"/>
              </w:rPr>
              <w:fldChar w:fldCharType="begin">
                <w:ffData>
                  <w:name w:val="Check1"/>
                  <w:enabled/>
                  <w:calcOnExit w:val="0"/>
                  <w:checkBox>
                    <w:sizeAuto/>
                    <w:default w:val="0"/>
                  </w:checkBox>
                </w:ffData>
              </w:fldChar>
            </w:r>
            <w:bookmarkStart w:id="0" w:name="Check1"/>
            <w:r>
              <w:rPr>
                <w:rFonts w:ascii="MS Gothic" w:eastAsia="MS Gothic" w:hAnsi="MS Gothic"/>
                <w:b/>
                <w:sz w:val="20"/>
                <w:szCs w:val="20"/>
              </w:rPr>
              <w:instrText xml:space="preserve"> </w:instrText>
            </w:r>
            <w:r>
              <w:rPr>
                <w:rFonts w:ascii="MS Gothic" w:eastAsia="MS Gothic" w:hAnsi="MS Gothic" w:hint="eastAsia"/>
                <w:b/>
                <w:sz w:val="20"/>
                <w:szCs w:val="20"/>
              </w:rPr>
              <w:instrText>FORMCHECKBOX</w:instrText>
            </w:r>
            <w:r>
              <w:rPr>
                <w:rFonts w:ascii="MS Gothic" w:eastAsia="MS Gothic" w:hAnsi="MS Gothic"/>
                <w:b/>
                <w:sz w:val="20"/>
                <w:szCs w:val="20"/>
              </w:rPr>
              <w:instrText xml:space="preserve"> </w:instrText>
            </w:r>
            <w:r>
              <w:rPr>
                <w:rFonts w:ascii="MS Gothic" w:eastAsia="MS Gothic" w:hAnsi="MS Gothic"/>
                <w:b/>
                <w:sz w:val="20"/>
                <w:szCs w:val="20"/>
              </w:rPr>
            </w:r>
            <w:r>
              <w:rPr>
                <w:rFonts w:ascii="MS Gothic" w:eastAsia="MS Gothic" w:hAnsi="MS Gothic"/>
                <w:b/>
                <w:sz w:val="20"/>
                <w:szCs w:val="20"/>
              </w:rPr>
              <w:fldChar w:fldCharType="separate"/>
            </w:r>
            <w:r>
              <w:rPr>
                <w:rFonts w:ascii="MS Gothic" w:eastAsia="MS Gothic" w:hAnsi="MS Gothic"/>
                <w:b/>
                <w:sz w:val="20"/>
                <w:szCs w:val="20"/>
              </w:rPr>
              <w:fldChar w:fldCharType="end"/>
            </w:r>
            <w:bookmarkEnd w:id="0"/>
          </w:p>
        </w:tc>
        <w:tc>
          <w:tcPr>
            <w:tcW w:w="461" w:type="dxa"/>
            <w:tcBorders>
              <w:top w:val="single" w:sz="12" w:space="0" w:color="auto"/>
              <w:left w:val="single" w:sz="8" w:space="0" w:color="auto"/>
              <w:bottom w:val="single" w:sz="12" w:space="0" w:color="auto"/>
              <w:right w:val="single" w:sz="8" w:space="0" w:color="auto"/>
            </w:tcBorders>
          </w:tcPr>
          <w:p w14:paraId="06752C5A" w14:textId="77777777" w:rsidR="00FE25E6" w:rsidRPr="00550015" w:rsidRDefault="00FE25E6" w:rsidP="00850A0F">
            <w:pPr>
              <w:spacing w:after="0" w:line="240" w:lineRule="auto"/>
              <w:jc w:val="center"/>
              <w:rPr>
                <w:rFonts w:ascii="Times New Roman" w:hAnsi="Times New Roman"/>
                <w:b/>
                <w:sz w:val="20"/>
                <w:szCs w:val="20"/>
              </w:rPr>
            </w:pPr>
            <w:r>
              <w:rPr>
                <w:rFonts w:ascii="Times New Roman" w:hAnsi="Times New Roman"/>
                <w:b/>
                <w:sz w:val="20"/>
                <w:szCs w:val="20"/>
              </w:rPr>
              <w:t>No</w:t>
            </w:r>
          </w:p>
        </w:tc>
        <w:tc>
          <w:tcPr>
            <w:tcW w:w="448" w:type="dxa"/>
            <w:tcBorders>
              <w:top w:val="single" w:sz="12" w:space="0" w:color="auto"/>
              <w:left w:val="single" w:sz="8" w:space="0" w:color="auto"/>
              <w:bottom w:val="single" w:sz="12" w:space="0" w:color="auto"/>
              <w:right w:val="single" w:sz="12" w:space="0" w:color="auto"/>
            </w:tcBorders>
          </w:tcPr>
          <w:p w14:paraId="58332726" w14:textId="77777777" w:rsidR="00FE25E6" w:rsidRPr="00550015" w:rsidRDefault="00FE25E6" w:rsidP="00850A0F">
            <w:pPr>
              <w:spacing w:after="0" w:line="240" w:lineRule="auto"/>
              <w:jc w:val="center"/>
              <w:rPr>
                <w:rFonts w:ascii="Times New Roman" w:hAnsi="Times New Roman"/>
                <w:b/>
                <w:sz w:val="20"/>
                <w:szCs w:val="20"/>
              </w:rPr>
            </w:pPr>
            <w:r>
              <w:rPr>
                <w:rFonts w:ascii="MS Gothic" w:eastAsia="MS Gothic" w:hAnsi="MS Gothic"/>
                <w:b/>
                <w:sz w:val="20"/>
                <w:szCs w:val="20"/>
              </w:rPr>
              <w:fldChar w:fldCharType="begin">
                <w:ffData>
                  <w:name w:val="Check1"/>
                  <w:enabled/>
                  <w:calcOnExit w:val="0"/>
                  <w:checkBox>
                    <w:sizeAuto/>
                    <w:default w:val="0"/>
                  </w:checkBox>
                </w:ffData>
              </w:fldChar>
            </w:r>
            <w:r>
              <w:rPr>
                <w:rFonts w:ascii="MS Gothic" w:eastAsia="MS Gothic" w:hAnsi="MS Gothic"/>
                <w:b/>
                <w:sz w:val="20"/>
                <w:szCs w:val="20"/>
              </w:rPr>
              <w:instrText xml:space="preserve"> </w:instrText>
            </w:r>
            <w:r>
              <w:rPr>
                <w:rFonts w:ascii="MS Gothic" w:eastAsia="MS Gothic" w:hAnsi="MS Gothic" w:hint="eastAsia"/>
                <w:b/>
                <w:sz w:val="20"/>
                <w:szCs w:val="20"/>
              </w:rPr>
              <w:instrText>FORMCHECKBOX</w:instrText>
            </w:r>
            <w:r>
              <w:rPr>
                <w:rFonts w:ascii="MS Gothic" w:eastAsia="MS Gothic" w:hAnsi="MS Gothic"/>
                <w:b/>
                <w:sz w:val="20"/>
                <w:szCs w:val="20"/>
              </w:rPr>
              <w:instrText xml:space="preserve"> </w:instrText>
            </w:r>
            <w:r>
              <w:rPr>
                <w:rFonts w:ascii="MS Gothic" w:eastAsia="MS Gothic" w:hAnsi="MS Gothic"/>
                <w:b/>
                <w:sz w:val="20"/>
                <w:szCs w:val="20"/>
              </w:rPr>
            </w:r>
            <w:r>
              <w:rPr>
                <w:rFonts w:ascii="MS Gothic" w:eastAsia="MS Gothic" w:hAnsi="MS Gothic"/>
                <w:b/>
                <w:sz w:val="20"/>
                <w:szCs w:val="20"/>
              </w:rPr>
              <w:fldChar w:fldCharType="separate"/>
            </w:r>
            <w:r>
              <w:rPr>
                <w:rFonts w:ascii="MS Gothic" w:eastAsia="MS Gothic" w:hAnsi="MS Gothic"/>
                <w:b/>
                <w:sz w:val="20"/>
                <w:szCs w:val="20"/>
              </w:rPr>
              <w:fldChar w:fldCharType="end"/>
            </w:r>
          </w:p>
        </w:tc>
        <w:tc>
          <w:tcPr>
            <w:tcW w:w="5661" w:type="dxa"/>
            <w:tcBorders>
              <w:top w:val="single" w:sz="12" w:space="0" w:color="auto"/>
              <w:left w:val="single" w:sz="12" w:space="0" w:color="auto"/>
              <w:bottom w:val="single" w:sz="12" w:space="0" w:color="auto"/>
              <w:right w:val="single" w:sz="12" w:space="0" w:color="auto"/>
            </w:tcBorders>
          </w:tcPr>
          <w:p w14:paraId="3D71CE52" w14:textId="77777777" w:rsidR="00FE25E6" w:rsidRPr="00550015" w:rsidRDefault="00FE25E6" w:rsidP="00850A0F">
            <w:pPr>
              <w:spacing w:after="0" w:line="240" w:lineRule="auto"/>
              <w:rPr>
                <w:rFonts w:ascii="Times New Roman" w:hAnsi="Times New Roman"/>
                <w:sz w:val="20"/>
                <w:szCs w:val="20"/>
              </w:rPr>
            </w:pPr>
            <w:r>
              <w:rPr>
                <w:rFonts w:ascii="Times New Roman" w:hAnsi="Times New Roman"/>
                <w:b/>
                <w:sz w:val="20"/>
                <w:szCs w:val="20"/>
              </w:rPr>
              <w:t>OESO Signature:</w:t>
            </w:r>
          </w:p>
        </w:tc>
      </w:tr>
      <w:tr w:rsidR="00FE25E6" w:rsidRPr="00283BF2" w14:paraId="11B28250" w14:textId="77777777" w:rsidTr="00850A0F">
        <w:trPr>
          <w:trHeight w:val="253"/>
        </w:trPr>
        <w:tc>
          <w:tcPr>
            <w:tcW w:w="2760" w:type="dxa"/>
            <w:tcBorders>
              <w:top w:val="single" w:sz="12" w:space="0" w:color="auto"/>
              <w:left w:val="single" w:sz="12" w:space="0" w:color="auto"/>
              <w:bottom w:val="single" w:sz="12" w:space="0" w:color="auto"/>
              <w:right w:val="single" w:sz="8" w:space="0" w:color="auto"/>
            </w:tcBorders>
          </w:tcPr>
          <w:p w14:paraId="24FA7AE0" w14:textId="77777777" w:rsidR="00FE25E6" w:rsidRDefault="00FE25E6" w:rsidP="00850A0F">
            <w:pPr>
              <w:spacing w:after="0" w:line="240" w:lineRule="auto"/>
              <w:rPr>
                <w:rFonts w:ascii="Times New Roman" w:hAnsi="Times New Roman"/>
                <w:b/>
                <w:sz w:val="20"/>
                <w:szCs w:val="20"/>
              </w:rPr>
            </w:pPr>
            <w:r>
              <w:rPr>
                <w:rFonts w:ascii="Times New Roman" w:hAnsi="Times New Roman"/>
                <w:b/>
                <w:sz w:val="20"/>
                <w:szCs w:val="20"/>
              </w:rPr>
              <w:t xml:space="preserve">Additional Approval </w:t>
            </w:r>
            <w:proofErr w:type="spellStart"/>
            <w:proofErr w:type="gramStart"/>
            <w:r>
              <w:rPr>
                <w:rFonts w:ascii="Times New Roman" w:hAnsi="Times New Roman"/>
                <w:b/>
                <w:sz w:val="20"/>
                <w:szCs w:val="20"/>
              </w:rPr>
              <w:t>req’d</w:t>
            </w:r>
            <w:proofErr w:type="spellEnd"/>
            <w:r>
              <w:rPr>
                <w:rFonts w:ascii="Times New Roman" w:hAnsi="Times New Roman"/>
                <w:b/>
                <w:sz w:val="20"/>
                <w:szCs w:val="20"/>
              </w:rPr>
              <w:t>?*</w:t>
            </w:r>
            <w:proofErr w:type="gramEnd"/>
          </w:p>
        </w:tc>
        <w:tc>
          <w:tcPr>
            <w:tcW w:w="528" w:type="dxa"/>
            <w:tcBorders>
              <w:top w:val="single" w:sz="12" w:space="0" w:color="auto"/>
              <w:left w:val="single" w:sz="8" w:space="0" w:color="auto"/>
              <w:bottom w:val="single" w:sz="12" w:space="0" w:color="auto"/>
              <w:right w:val="single" w:sz="8" w:space="0" w:color="auto"/>
            </w:tcBorders>
          </w:tcPr>
          <w:p w14:paraId="3848B4E6" w14:textId="77777777" w:rsidR="00FE25E6" w:rsidRDefault="00FE25E6" w:rsidP="00850A0F">
            <w:pPr>
              <w:spacing w:after="0" w:line="240" w:lineRule="auto"/>
              <w:jc w:val="center"/>
              <w:rPr>
                <w:rFonts w:ascii="Times New Roman" w:hAnsi="Times New Roman"/>
                <w:b/>
                <w:sz w:val="20"/>
                <w:szCs w:val="20"/>
              </w:rPr>
            </w:pPr>
            <w:r>
              <w:rPr>
                <w:rFonts w:ascii="Times New Roman" w:hAnsi="Times New Roman"/>
                <w:b/>
                <w:sz w:val="20"/>
                <w:szCs w:val="20"/>
              </w:rPr>
              <w:t>Yes</w:t>
            </w:r>
          </w:p>
        </w:tc>
        <w:tc>
          <w:tcPr>
            <w:tcW w:w="430" w:type="dxa"/>
            <w:tcBorders>
              <w:top w:val="single" w:sz="12" w:space="0" w:color="auto"/>
              <w:left w:val="single" w:sz="8" w:space="0" w:color="auto"/>
              <w:bottom w:val="single" w:sz="12" w:space="0" w:color="auto"/>
              <w:right w:val="single" w:sz="8" w:space="0" w:color="auto"/>
            </w:tcBorders>
          </w:tcPr>
          <w:p w14:paraId="5850A702" w14:textId="77777777" w:rsidR="00FE25E6" w:rsidRPr="00550015" w:rsidRDefault="00FE25E6" w:rsidP="00850A0F">
            <w:pPr>
              <w:spacing w:after="0" w:line="240" w:lineRule="auto"/>
              <w:jc w:val="center"/>
              <w:rPr>
                <w:rFonts w:ascii="Times New Roman" w:hAnsi="Times New Roman"/>
                <w:b/>
                <w:sz w:val="20"/>
                <w:szCs w:val="20"/>
              </w:rPr>
            </w:pPr>
            <w:r>
              <w:rPr>
                <w:rFonts w:ascii="MS Gothic" w:eastAsia="MS Gothic" w:hAnsi="MS Gothic"/>
                <w:b/>
                <w:sz w:val="20"/>
                <w:szCs w:val="20"/>
              </w:rPr>
              <w:fldChar w:fldCharType="begin">
                <w:ffData>
                  <w:name w:val="Check1"/>
                  <w:enabled/>
                  <w:calcOnExit w:val="0"/>
                  <w:checkBox>
                    <w:sizeAuto/>
                    <w:default w:val="0"/>
                  </w:checkBox>
                </w:ffData>
              </w:fldChar>
            </w:r>
            <w:r>
              <w:rPr>
                <w:rFonts w:ascii="MS Gothic" w:eastAsia="MS Gothic" w:hAnsi="MS Gothic"/>
                <w:b/>
                <w:sz w:val="20"/>
                <w:szCs w:val="20"/>
              </w:rPr>
              <w:instrText xml:space="preserve"> </w:instrText>
            </w:r>
            <w:r>
              <w:rPr>
                <w:rFonts w:ascii="MS Gothic" w:eastAsia="MS Gothic" w:hAnsi="MS Gothic" w:hint="eastAsia"/>
                <w:b/>
                <w:sz w:val="20"/>
                <w:szCs w:val="20"/>
              </w:rPr>
              <w:instrText>FORMCHECKBOX</w:instrText>
            </w:r>
            <w:r>
              <w:rPr>
                <w:rFonts w:ascii="MS Gothic" w:eastAsia="MS Gothic" w:hAnsi="MS Gothic"/>
                <w:b/>
                <w:sz w:val="20"/>
                <w:szCs w:val="20"/>
              </w:rPr>
              <w:instrText xml:space="preserve"> </w:instrText>
            </w:r>
            <w:r>
              <w:rPr>
                <w:rFonts w:ascii="MS Gothic" w:eastAsia="MS Gothic" w:hAnsi="MS Gothic"/>
                <w:b/>
                <w:sz w:val="20"/>
                <w:szCs w:val="20"/>
              </w:rPr>
            </w:r>
            <w:r>
              <w:rPr>
                <w:rFonts w:ascii="MS Gothic" w:eastAsia="MS Gothic" w:hAnsi="MS Gothic"/>
                <w:b/>
                <w:sz w:val="20"/>
                <w:szCs w:val="20"/>
              </w:rPr>
              <w:fldChar w:fldCharType="separate"/>
            </w:r>
            <w:r>
              <w:rPr>
                <w:rFonts w:ascii="MS Gothic" w:eastAsia="MS Gothic" w:hAnsi="MS Gothic"/>
                <w:b/>
                <w:sz w:val="20"/>
                <w:szCs w:val="20"/>
              </w:rPr>
              <w:fldChar w:fldCharType="end"/>
            </w:r>
          </w:p>
        </w:tc>
        <w:tc>
          <w:tcPr>
            <w:tcW w:w="461" w:type="dxa"/>
            <w:tcBorders>
              <w:top w:val="single" w:sz="12" w:space="0" w:color="auto"/>
              <w:left w:val="single" w:sz="8" w:space="0" w:color="auto"/>
              <w:bottom w:val="single" w:sz="12" w:space="0" w:color="auto"/>
              <w:right w:val="single" w:sz="8" w:space="0" w:color="auto"/>
            </w:tcBorders>
          </w:tcPr>
          <w:p w14:paraId="2923CE32" w14:textId="77777777" w:rsidR="00FE25E6" w:rsidRDefault="00FE25E6" w:rsidP="00850A0F">
            <w:pPr>
              <w:spacing w:after="0" w:line="240" w:lineRule="auto"/>
              <w:jc w:val="center"/>
              <w:rPr>
                <w:rFonts w:ascii="Times New Roman" w:hAnsi="Times New Roman"/>
                <w:b/>
                <w:sz w:val="20"/>
                <w:szCs w:val="20"/>
              </w:rPr>
            </w:pPr>
            <w:r>
              <w:rPr>
                <w:rFonts w:ascii="Times New Roman" w:hAnsi="Times New Roman"/>
                <w:b/>
                <w:sz w:val="20"/>
                <w:szCs w:val="20"/>
              </w:rPr>
              <w:t>No</w:t>
            </w:r>
          </w:p>
        </w:tc>
        <w:tc>
          <w:tcPr>
            <w:tcW w:w="448" w:type="dxa"/>
            <w:tcBorders>
              <w:top w:val="single" w:sz="12" w:space="0" w:color="auto"/>
              <w:left w:val="single" w:sz="8" w:space="0" w:color="auto"/>
              <w:bottom w:val="single" w:sz="12" w:space="0" w:color="auto"/>
              <w:right w:val="single" w:sz="12" w:space="0" w:color="auto"/>
            </w:tcBorders>
          </w:tcPr>
          <w:p w14:paraId="5DAA1F2A" w14:textId="77777777" w:rsidR="00FE25E6" w:rsidRPr="00550015" w:rsidRDefault="00FE25E6" w:rsidP="00850A0F">
            <w:pPr>
              <w:spacing w:after="0" w:line="240" w:lineRule="auto"/>
              <w:jc w:val="center"/>
              <w:rPr>
                <w:rFonts w:ascii="Times New Roman" w:hAnsi="Times New Roman"/>
                <w:b/>
                <w:sz w:val="20"/>
                <w:szCs w:val="20"/>
              </w:rPr>
            </w:pPr>
            <w:r>
              <w:rPr>
                <w:rFonts w:ascii="MS Gothic" w:eastAsia="MS Gothic" w:hAnsi="MS Gothic"/>
                <w:b/>
                <w:sz w:val="20"/>
                <w:szCs w:val="20"/>
              </w:rPr>
              <w:fldChar w:fldCharType="begin">
                <w:ffData>
                  <w:name w:val="Check1"/>
                  <w:enabled/>
                  <w:calcOnExit w:val="0"/>
                  <w:checkBox>
                    <w:sizeAuto/>
                    <w:default w:val="0"/>
                  </w:checkBox>
                </w:ffData>
              </w:fldChar>
            </w:r>
            <w:r>
              <w:rPr>
                <w:rFonts w:ascii="MS Gothic" w:eastAsia="MS Gothic" w:hAnsi="MS Gothic"/>
                <w:b/>
                <w:sz w:val="20"/>
                <w:szCs w:val="20"/>
              </w:rPr>
              <w:instrText xml:space="preserve"> </w:instrText>
            </w:r>
            <w:r>
              <w:rPr>
                <w:rFonts w:ascii="MS Gothic" w:eastAsia="MS Gothic" w:hAnsi="MS Gothic" w:hint="eastAsia"/>
                <w:b/>
                <w:sz w:val="20"/>
                <w:szCs w:val="20"/>
              </w:rPr>
              <w:instrText>FORMCHECKBOX</w:instrText>
            </w:r>
            <w:r>
              <w:rPr>
                <w:rFonts w:ascii="MS Gothic" w:eastAsia="MS Gothic" w:hAnsi="MS Gothic"/>
                <w:b/>
                <w:sz w:val="20"/>
                <w:szCs w:val="20"/>
              </w:rPr>
              <w:instrText xml:space="preserve"> </w:instrText>
            </w:r>
            <w:r>
              <w:rPr>
                <w:rFonts w:ascii="MS Gothic" w:eastAsia="MS Gothic" w:hAnsi="MS Gothic"/>
                <w:b/>
                <w:sz w:val="20"/>
                <w:szCs w:val="20"/>
              </w:rPr>
            </w:r>
            <w:r>
              <w:rPr>
                <w:rFonts w:ascii="MS Gothic" w:eastAsia="MS Gothic" w:hAnsi="MS Gothic"/>
                <w:b/>
                <w:sz w:val="20"/>
                <w:szCs w:val="20"/>
              </w:rPr>
              <w:fldChar w:fldCharType="separate"/>
            </w:r>
            <w:r>
              <w:rPr>
                <w:rFonts w:ascii="MS Gothic" w:eastAsia="MS Gothic" w:hAnsi="MS Gothic"/>
                <w:b/>
                <w:sz w:val="20"/>
                <w:szCs w:val="20"/>
              </w:rPr>
              <w:fldChar w:fldCharType="end"/>
            </w:r>
          </w:p>
        </w:tc>
        <w:tc>
          <w:tcPr>
            <w:tcW w:w="5661" w:type="dxa"/>
            <w:tcBorders>
              <w:top w:val="single" w:sz="12" w:space="0" w:color="auto"/>
              <w:left w:val="single" w:sz="12" w:space="0" w:color="auto"/>
              <w:bottom w:val="single" w:sz="12" w:space="0" w:color="auto"/>
              <w:right w:val="single" w:sz="12" w:space="0" w:color="auto"/>
            </w:tcBorders>
          </w:tcPr>
          <w:p w14:paraId="627A87A4" w14:textId="77777777" w:rsidR="00FE25E6" w:rsidRPr="00550015" w:rsidRDefault="00FE25E6" w:rsidP="00850A0F">
            <w:pPr>
              <w:spacing w:after="0" w:line="240" w:lineRule="auto"/>
              <w:rPr>
                <w:rFonts w:ascii="Times New Roman" w:hAnsi="Times New Roman"/>
                <w:sz w:val="20"/>
                <w:szCs w:val="20"/>
              </w:rPr>
            </w:pPr>
            <w:r>
              <w:rPr>
                <w:rFonts w:ascii="Times New Roman" w:hAnsi="Times New Roman"/>
                <w:b/>
                <w:sz w:val="20"/>
                <w:szCs w:val="20"/>
              </w:rPr>
              <w:t>Departmental Signature:</w:t>
            </w:r>
          </w:p>
        </w:tc>
      </w:tr>
    </w:tbl>
    <w:p w14:paraId="083DE17A" w14:textId="0D02A320" w:rsidR="00FE25E6" w:rsidRPr="009143AC" w:rsidRDefault="00FE25E6" w:rsidP="00FE25E6">
      <w:pPr>
        <w:spacing w:line="240" w:lineRule="auto"/>
        <w:rPr>
          <w:rFonts w:cs="Calibri"/>
          <w:sz w:val="20"/>
          <w:szCs w:val="20"/>
        </w:rPr>
      </w:pPr>
      <w:r w:rsidRPr="009143AC">
        <w:rPr>
          <w:rFonts w:cs="Calibri"/>
          <w:sz w:val="20"/>
          <w:szCs w:val="20"/>
        </w:rPr>
        <w:t>*</w:t>
      </w:r>
      <w:r>
        <w:rPr>
          <w:rFonts w:cs="Calibri"/>
          <w:sz w:val="20"/>
          <w:szCs w:val="20"/>
        </w:rPr>
        <w:t>SOP a</w:t>
      </w:r>
      <w:r w:rsidRPr="009143AC">
        <w:rPr>
          <w:rFonts w:cs="Calibri"/>
          <w:sz w:val="20"/>
          <w:szCs w:val="20"/>
        </w:rPr>
        <w:t>pproval for</w:t>
      </w:r>
      <w:r>
        <w:rPr>
          <w:rFonts w:cs="Calibri"/>
          <w:sz w:val="20"/>
          <w:szCs w:val="20"/>
        </w:rPr>
        <w:t xml:space="preserve"> </w:t>
      </w:r>
      <w:r w:rsidRPr="009143AC">
        <w:rPr>
          <w:rFonts w:cs="Calibri"/>
          <w:sz w:val="20"/>
          <w:szCs w:val="20"/>
        </w:rPr>
        <w:t xml:space="preserve">individual chemicals can be determined </w:t>
      </w:r>
      <w:r>
        <w:rPr>
          <w:rFonts w:cs="Calibri"/>
          <w:sz w:val="20"/>
          <w:szCs w:val="20"/>
        </w:rPr>
        <w:t xml:space="preserve">by using the Action column of the </w:t>
      </w:r>
      <w:hyperlink r:id="rId7" w:history="1">
        <w:r w:rsidRPr="00B3766F">
          <w:rPr>
            <w:rStyle w:val="Hyperlink"/>
            <w:rFonts w:cs="Calibri"/>
            <w:sz w:val="20"/>
            <w:szCs w:val="20"/>
          </w:rPr>
          <w:t>GHS Lookup Tool</w:t>
        </w:r>
      </w:hyperlink>
      <w:r w:rsidRPr="009143AC">
        <w:rPr>
          <w:rFonts w:cs="Calibri"/>
          <w:sz w:val="20"/>
          <w:szCs w:val="20"/>
        </w:rPr>
        <w:t>.</w:t>
      </w:r>
      <w:r>
        <w:rPr>
          <w:rFonts w:cs="Calibri"/>
          <w:sz w:val="20"/>
          <w:szCs w:val="20"/>
        </w:rPr>
        <w:t xml:space="preserve"> Action A and B chemicals require a lab-specific SOP. High risk processes that require a lab-specific SOP or approval are </w:t>
      </w:r>
      <w:r w:rsidRPr="009143AC">
        <w:rPr>
          <w:rFonts w:cs="Calibri"/>
          <w:sz w:val="20"/>
          <w:szCs w:val="20"/>
        </w:rPr>
        <w:t xml:space="preserve">reflected in the </w:t>
      </w:r>
      <w:r>
        <w:rPr>
          <w:rFonts w:cs="Calibri"/>
          <w:sz w:val="20"/>
          <w:szCs w:val="20"/>
        </w:rPr>
        <w:t xml:space="preserve">GHS Lookup Tool and </w:t>
      </w:r>
      <w:r w:rsidRPr="009143AC">
        <w:rPr>
          <w:rFonts w:cs="Calibri"/>
          <w:sz w:val="20"/>
          <w:szCs w:val="20"/>
        </w:rPr>
        <w:t xml:space="preserve">Chemical Hygiene Plan. </w:t>
      </w:r>
    </w:p>
    <w:p w14:paraId="48FFB174" w14:textId="25C7F64E" w:rsidR="00FE25E6" w:rsidRPr="00811C7C" w:rsidRDefault="00FE25E6" w:rsidP="00FE25E6">
      <w:pPr>
        <w:spacing w:after="0" w:line="240" w:lineRule="auto"/>
        <w:rPr>
          <w:i/>
          <w:iCs/>
          <w:color w:val="FF0000"/>
        </w:rPr>
      </w:pPr>
      <w:r>
        <w:rPr>
          <w:i/>
          <w:iCs/>
          <w:color w:val="FF0000"/>
        </w:rPr>
        <w:t xml:space="preserve">September 2026 - Note: </w:t>
      </w:r>
      <w:r w:rsidR="00FE342F">
        <w:rPr>
          <w:i/>
          <w:iCs/>
          <w:color w:val="FF0000"/>
        </w:rPr>
        <w:t xml:space="preserve">Most of the </w:t>
      </w:r>
      <w:r>
        <w:rPr>
          <w:i/>
          <w:iCs/>
          <w:color w:val="FF0000"/>
        </w:rPr>
        <w:t xml:space="preserve">contents of this SOP Template for Water </w:t>
      </w:r>
      <w:proofErr w:type="spellStart"/>
      <w:r>
        <w:rPr>
          <w:i/>
          <w:iCs/>
          <w:color w:val="FF0000"/>
        </w:rPr>
        <w:t>Reactives</w:t>
      </w:r>
      <w:proofErr w:type="spellEnd"/>
      <w:r>
        <w:rPr>
          <w:i/>
          <w:iCs/>
          <w:color w:val="FF0000"/>
        </w:rPr>
        <w:t xml:space="preserve"> were last updated in March 2016</w:t>
      </w:r>
      <w:r w:rsidR="00FE342F">
        <w:rPr>
          <w:i/>
          <w:iCs/>
          <w:color w:val="FF0000"/>
        </w:rPr>
        <w:t xml:space="preserve">. A few minor updates were made in September 2026, and the </w:t>
      </w:r>
      <w:r>
        <w:rPr>
          <w:i/>
          <w:iCs/>
          <w:color w:val="FF0000"/>
        </w:rPr>
        <w:t xml:space="preserve">document name has been updated so that the link </w:t>
      </w:r>
      <w:r w:rsidR="00FE342F">
        <w:rPr>
          <w:i/>
          <w:iCs/>
          <w:color w:val="FF0000"/>
        </w:rPr>
        <w:t xml:space="preserve">in our new lab-specific chemical hygiene plan </w:t>
      </w:r>
      <w:r>
        <w:rPr>
          <w:i/>
          <w:iCs/>
          <w:color w:val="FF0000"/>
        </w:rPr>
        <w:t xml:space="preserve">will not need to be changed if there are future updates to this SOP Template. </w:t>
      </w:r>
    </w:p>
    <w:p w14:paraId="20DCCF75" w14:textId="77777777" w:rsidR="00FE25E6" w:rsidRDefault="00FE25E6" w:rsidP="00520A27">
      <w:pPr>
        <w:spacing w:after="0" w:line="240" w:lineRule="auto"/>
        <w:ind w:left="360"/>
      </w:pPr>
    </w:p>
    <w:p w14:paraId="04B57E06" w14:textId="77777777" w:rsidR="00FE25E6" w:rsidRPr="00520A27" w:rsidRDefault="00FE25E6" w:rsidP="00520A27">
      <w:pPr>
        <w:spacing w:after="0" w:line="240" w:lineRule="auto"/>
        <w:ind w:left="360"/>
      </w:pPr>
    </w:p>
    <w:p w14:paraId="5812B97F" w14:textId="77777777" w:rsidR="0074737F" w:rsidRPr="000B6CFA" w:rsidRDefault="003F655A" w:rsidP="003F655A">
      <w:pPr>
        <w:numPr>
          <w:ilvl w:val="0"/>
          <w:numId w:val="3"/>
        </w:numPr>
        <w:spacing w:after="0" w:line="240" w:lineRule="auto"/>
      </w:pPr>
      <w:r w:rsidRPr="000B6CFA">
        <w:rPr>
          <w:b/>
          <w:bCs/>
          <w:u w:val="single"/>
        </w:rPr>
        <w:t>Circumstances of Use:</w:t>
      </w:r>
    </w:p>
    <w:tbl>
      <w:tblPr>
        <w:tblW w:w="10668" w:type="dxa"/>
        <w:tblInd w:w="3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668"/>
      </w:tblGrid>
      <w:tr w:rsidR="0027662B" w14:paraId="307F8183" w14:textId="77777777" w:rsidTr="00BA29DC">
        <w:trPr>
          <w:trHeight w:val="575"/>
        </w:trPr>
        <w:tc>
          <w:tcPr>
            <w:tcW w:w="10668" w:type="dxa"/>
            <w:tcBorders>
              <w:top w:val="single" w:sz="4" w:space="0" w:color="000000"/>
              <w:left w:val="single" w:sz="4" w:space="0" w:color="000000"/>
              <w:right w:val="single" w:sz="4" w:space="0" w:color="000000"/>
            </w:tcBorders>
          </w:tcPr>
          <w:p w14:paraId="61631091" w14:textId="77777777" w:rsidR="0027662B" w:rsidRPr="0074737F" w:rsidRDefault="0027662B" w:rsidP="00816B97">
            <w:pPr>
              <w:spacing w:after="0" w:line="240" w:lineRule="auto"/>
              <w:rPr>
                <w:bCs/>
                <w:i/>
                <w:color w:val="FF0000"/>
              </w:rPr>
            </w:pPr>
            <w:r w:rsidRPr="000A3008">
              <w:rPr>
                <w:bCs/>
                <w:i/>
                <w:color w:val="FF0000"/>
              </w:rPr>
              <w:t>This SOP must be customized for each water reactive material in use in the lab. Use this section to describe the circumstances of use.</w:t>
            </w:r>
            <w:r>
              <w:rPr>
                <w:bCs/>
                <w:i/>
                <w:color w:val="FF0000"/>
              </w:rPr>
              <w:t xml:space="preserve"> Include a maximum quantity to be handled at any given time.</w:t>
            </w:r>
          </w:p>
        </w:tc>
      </w:tr>
    </w:tbl>
    <w:p w14:paraId="26985B94" w14:textId="77777777" w:rsidR="003F655A" w:rsidRPr="000B6CFA" w:rsidRDefault="003F655A" w:rsidP="003F655A">
      <w:pPr>
        <w:spacing w:after="0" w:line="240" w:lineRule="auto"/>
      </w:pPr>
      <w:r w:rsidRPr="000B6CFA">
        <w:rPr>
          <w:bCs/>
        </w:rPr>
        <w:t xml:space="preserve"> </w:t>
      </w:r>
    </w:p>
    <w:p w14:paraId="3DFE0034" w14:textId="77777777" w:rsidR="003F655A" w:rsidRPr="000B6CFA" w:rsidRDefault="003F655A" w:rsidP="003F655A">
      <w:pPr>
        <w:numPr>
          <w:ilvl w:val="0"/>
          <w:numId w:val="3"/>
        </w:numPr>
        <w:spacing w:after="0" w:line="240" w:lineRule="auto"/>
      </w:pPr>
      <w:r w:rsidRPr="000B6CFA">
        <w:rPr>
          <w:b/>
          <w:bCs/>
          <w:u w:val="single"/>
        </w:rPr>
        <w:t>Potential Hazards:</w:t>
      </w:r>
      <w:r w:rsidRPr="000B6CFA">
        <w:rPr>
          <w:bCs/>
        </w:rPr>
        <w:t xml:space="preserve"> </w:t>
      </w:r>
    </w:p>
    <w:tbl>
      <w:tblPr>
        <w:tblW w:w="10620" w:type="dxa"/>
        <w:tblInd w:w="3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110"/>
        <w:gridCol w:w="3510"/>
      </w:tblGrid>
      <w:tr w:rsidR="003F655A" w:rsidRPr="000B6CFA" w14:paraId="27CFB929" w14:textId="77777777" w:rsidTr="00133B96">
        <w:tc>
          <w:tcPr>
            <w:tcW w:w="10620" w:type="dxa"/>
            <w:gridSpan w:val="2"/>
            <w:tcBorders>
              <w:bottom w:val="single" w:sz="4" w:space="0" w:color="auto"/>
            </w:tcBorders>
          </w:tcPr>
          <w:p w14:paraId="545A90A6" w14:textId="77777777" w:rsidR="00296BFE" w:rsidRDefault="003F655A" w:rsidP="00816B97">
            <w:pPr>
              <w:tabs>
                <w:tab w:val="left" w:pos="8436"/>
              </w:tabs>
              <w:spacing w:after="0" w:line="240" w:lineRule="auto"/>
            </w:pPr>
            <w:r>
              <w:t xml:space="preserve">Water </w:t>
            </w:r>
            <w:proofErr w:type="spellStart"/>
            <w:r>
              <w:t>reactives</w:t>
            </w:r>
            <w:proofErr w:type="spellEnd"/>
            <w:r>
              <w:t xml:space="preserve"> are materials which react </w:t>
            </w:r>
            <w:r w:rsidR="0027662B">
              <w:t xml:space="preserve">(sometimes </w:t>
            </w:r>
            <w:r>
              <w:t>violently</w:t>
            </w:r>
            <w:proofErr w:type="gramStart"/>
            <w:r w:rsidR="0027662B">
              <w:t>)</w:t>
            </w:r>
            <w:r>
              <w:t xml:space="preserve"> with water</w:t>
            </w:r>
            <w:proofErr w:type="gramEnd"/>
            <w:r>
              <w:t xml:space="preserve"> to produce heat and flammable or toxic gas.  </w:t>
            </w:r>
            <w:r w:rsidR="0027662B">
              <w:t>Consult the label and S</w:t>
            </w:r>
            <w:r w:rsidR="006822C4">
              <w:t>a</w:t>
            </w:r>
            <w:r w:rsidR="0027662B">
              <w:t>fety Data Sheet</w:t>
            </w:r>
            <w:r w:rsidR="005357A3">
              <w:t xml:space="preserve"> (SDS)</w:t>
            </w:r>
            <w:r w:rsidR="0027662B">
              <w:t xml:space="preserve"> to determine i</w:t>
            </w:r>
            <w:r w:rsidR="00515880">
              <w:t>f</w:t>
            </w:r>
            <w:r w:rsidR="0027662B">
              <w:t xml:space="preserve"> a particular material is water reactive and, if so, whether the reaction produces a toxic or flammable g</w:t>
            </w:r>
            <w:r w:rsidR="00B30B5B">
              <w:t>a</w:t>
            </w:r>
            <w:r w:rsidR="0027662B">
              <w:t xml:space="preserve">s. </w:t>
            </w:r>
          </w:p>
          <w:p w14:paraId="316C0E44" w14:textId="77777777" w:rsidR="00296BFE" w:rsidRDefault="00296BFE" w:rsidP="00816B97">
            <w:pPr>
              <w:tabs>
                <w:tab w:val="left" w:pos="8436"/>
              </w:tabs>
              <w:spacing w:after="0" w:line="240" w:lineRule="auto"/>
            </w:pPr>
          </w:p>
          <w:p w14:paraId="196C1801" w14:textId="484AB70F" w:rsidR="00FC0486" w:rsidRDefault="00296BFE" w:rsidP="00816B97">
            <w:pPr>
              <w:tabs>
                <w:tab w:val="left" w:pos="8436"/>
              </w:tabs>
              <w:spacing w:after="0" w:line="240" w:lineRule="auto"/>
            </w:pPr>
            <w:r>
              <w:t>Water-reactive m</w:t>
            </w:r>
            <w:r w:rsidR="005B20CC">
              <w:t>aterials that release flammable gases will typically include hazard statement</w:t>
            </w:r>
            <w:r w:rsidR="00A7797A">
              <w:t xml:space="preserve"> H260 (“In contact with water releases flammable gases”</w:t>
            </w:r>
            <w:r w:rsidR="005B20CC">
              <w:t xml:space="preserve"> or similar</w:t>
            </w:r>
            <w:r w:rsidR="00A7797A">
              <w:t>)</w:t>
            </w:r>
            <w:r>
              <w:t xml:space="preserve"> on the SDS</w:t>
            </w:r>
            <w:r w:rsidR="005B20CC">
              <w:t>. However,</w:t>
            </w:r>
            <w:r>
              <w:t xml:space="preserve"> SDSs do not have standard hazard categories for materials that react violently with water and/or produce toxic or other non-flammable gases. Some</w:t>
            </w:r>
            <w:r w:rsidR="005B20CC">
              <w:t xml:space="preserve"> manufacturers identify these hazards in section 2.3</w:t>
            </w:r>
            <w:r>
              <w:t xml:space="preserve"> of the SDS</w:t>
            </w:r>
            <w:r w:rsidR="005B20CC">
              <w:t xml:space="preserve">, after other hazard and precautionary statements. </w:t>
            </w:r>
            <w:r>
              <w:t>Look there for statements</w:t>
            </w:r>
            <w:r w:rsidR="005B20CC">
              <w:t xml:space="preserve"> such as </w:t>
            </w:r>
            <w:r w:rsidR="00A7797A">
              <w:t>“Reacts violently with water” and/or “contact with water liberates toxic gas”.</w:t>
            </w:r>
            <w:r w:rsidR="005B20CC">
              <w:t xml:space="preserve">  Note that some manufacturers may omit information on water reactivity (unless a flammable gas is produced) since </w:t>
            </w:r>
            <w:r w:rsidR="00A7561F">
              <w:t>the official hazard categories do not include</w:t>
            </w:r>
            <w:r w:rsidR="005B20CC">
              <w:t xml:space="preserve"> these hazards. </w:t>
            </w:r>
            <w:r>
              <w:t>Labs are encouraged to check the “Table of Water Reactive Materials Which Produce Toxic Gases” in the Department of Transportation’s Emergency Response Guidebook (available at</w:t>
            </w:r>
            <w:r w:rsidR="00FE25E6">
              <w:t xml:space="preserve"> </w:t>
            </w:r>
            <w:hyperlink r:id="rId8" w:history="1">
              <w:r w:rsidR="00FE25E6" w:rsidRPr="00317AF4">
                <w:rPr>
                  <w:rStyle w:val="Hyperlink"/>
                </w:rPr>
                <w:t>https://www.phmsa.dot.gov/sites/phmsa.dot.gov/files/2020-07/ERG2020_Pages_345-349_TIHWR_Green_Table_2_English.xls</w:t>
              </w:r>
            </w:hyperlink>
            <w:r>
              <w:t>)</w:t>
            </w:r>
            <w:r w:rsidR="00FE25E6">
              <w:t xml:space="preserve"> </w:t>
            </w:r>
            <w:r>
              <w:t>for a listing o</w:t>
            </w:r>
            <w:r w:rsidR="00A7561F">
              <w:t>f common water reactive materials</w:t>
            </w:r>
            <w:r>
              <w:t>.</w:t>
            </w:r>
          </w:p>
          <w:p w14:paraId="62E194E9" w14:textId="77777777" w:rsidR="00FC0486" w:rsidRDefault="00FC0486" w:rsidP="00816B97">
            <w:pPr>
              <w:tabs>
                <w:tab w:val="left" w:pos="8436"/>
              </w:tabs>
              <w:spacing w:after="0" w:line="240" w:lineRule="auto"/>
            </w:pPr>
            <w:r w:rsidRPr="00FC0486">
              <w:t>The mutual production of flammable gas and heat can lead to spontaneous ignition or explosion. Typical gases produced are: H2, CH</w:t>
            </w:r>
            <w:r w:rsidRPr="00A7561F">
              <w:rPr>
                <w:vertAlign w:val="subscript"/>
              </w:rPr>
              <w:t>4</w:t>
            </w:r>
            <w:r w:rsidRPr="00FC0486">
              <w:t>, H2S, NH</w:t>
            </w:r>
            <w:r w:rsidRPr="00A7561F">
              <w:rPr>
                <w:vertAlign w:val="subscript"/>
              </w:rPr>
              <w:t>3</w:t>
            </w:r>
            <w:r w:rsidRPr="00FC0486">
              <w:t>, PH</w:t>
            </w:r>
            <w:r w:rsidRPr="00A7561F">
              <w:rPr>
                <w:vertAlign w:val="subscript"/>
              </w:rPr>
              <w:t>3</w:t>
            </w:r>
            <w:r w:rsidRPr="00FC0486">
              <w:t>, HCN, HF, HCl, HF, HI, SO</w:t>
            </w:r>
            <w:r w:rsidRPr="00A7561F">
              <w:rPr>
                <w:vertAlign w:val="subscript"/>
              </w:rPr>
              <w:t>2</w:t>
            </w:r>
            <w:r w:rsidRPr="00FC0486">
              <w:t>, and SO</w:t>
            </w:r>
            <w:r w:rsidRPr="00A7561F">
              <w:rPr>
                <w:vertAlign w:val="subscript"/>
              </w:rPr>
              <w:t>3</w:t>
            </w:r>
            <w:r w:rsidRPr="00FC0486">
              <w:t xml:space="preserve">. Prior to working with any water reactive </w:t>
            </w:r>
            <w:proofErr w:type="gramStart"/>
            <w:r w:rsidRPr="00FC0486">
              <w:t>chemicals</w:t>
            </w:r>
            <w:proofErr w:type="gramEnd"/>
            <w:r w:rsidRPr="00FC0486">
              <w:t xml:space="preserve"> you must identify which gas may be formed in case of exposure to water and learn the risks associated with this gas.</w:t>
            </w:r>
          </w:p>
          <w:p w14:paraId="031A917B" w14:textId="77777777" w:rsidR="00741243" w:rsidRDefault="00741243" w:rsidP="00816B97">
            <w:pPr>
              <w:tabs>
                <w:tab w:val="left" w:pos="8436"/>
              </w:tabs>
              <w:spacing w:after="0" w:line="240" w:lineRule="auto"/>
            </w:pPr>
          </w:p>
          <w:p w14:paraId="2D4BBF33" w14:textId="77777777" w:rsidR="003F655A" w:rsidRDefault="00741243" w:rsidP="00BA29DC">
            <w:pPr>
              <w:spacing w:line="240" w:lineRule="auto"/>
            </w:pPr>
            <w:r w:rsidRPr="00741243">
              <w:lastRenderedPageBreak/>
              <w:t>The reaction rate of solid material (and therefore heat and gas generation) depends on the material's surface area.  Therefore, smaller particle size increases the hazards associated with these materials.</w:t>
            </w:r>
          </w:p>
          <w:p w14:paraId="4DF2E51D" w14:textId="77777777" w:rsidR="00133B96" w:rsidRDefault="003F655A" w:rsidP="00816B97">
            <w:pPr>
              <w:spacing w:after="20" w:line="240" w:lineRule="auto"/>
            </w:pPr>
            <w:r>
              <w:t xml:space="preserve">Consider that these materials may present other hazards, such as corrosivity, </w:t>
            </w:r>
            <w:r w:rsidR="0027662B">
              <w:t xml:space="preserve">toxicity, </w:t>
            </w:r>
            <w:r>
              <w:t>peroxide formation, or systemic effect</w:t>
            </w:r>
          </w:p>
          <w:p w14:paraId="7A4C755B" w14:textId="77777777" w:rsidR="00133B96" w:rsidRDefault="00133B96" w:rsidP="00816B97">
            <w:pPr>
              <w:spacing w:after="20" w:line="240" w:lineRule="auto"/>
            </w:pPr>
          </w:p>
          <w:p w14:paraId="623F0C82" w14:textId="77777777" w:rsidR="009F0E6C" w:rsidRDefault="009F0E6C" w:rsidP="00816B97">
            <w:pPr>
              <w:spacing w:after="20" w:line="240" w:lineRule="auto"/>
            </w:pPr>
          </w:p>
        </w:tc>
      </w:tr>
      <w:tr w:rsidR="003F655A" w:rsidRPr="000B6CFA" w14:paraId="00C5CED6" w14:textId="77777777" w:rsidTr="00133B96">
        <w:tc>
          <w:tcPr>
            <w:tcW w:w="7110" w:type="dxa"/>
            <w:tcBorders>
              <w:top w:val="single" w:sz="4" w:space="0" w:color="auto"/>
              <w:left w:val="single" w:sz="4" w:space="0" w:color="auto"/>
              <w:bottom w:val="single" w:sz="4" w:space="0" w:color="auto"/>
              <w:right w:val="nil"/>
            </w:tcBorders>
          </w:tcPr>
          <w:p w14:paraId="66FF1CE1" w14:textId="77777777" w:rsidR="003F655A" w:rsidRPr="003C174D" w:rsidRDefault="003F655A" w:rsidP="002C0BF0">
            <w:pPr>
              <w:spacing w:after="20" w:line="240" w:lineRule="auto"/>
              <w:rPr>
                <w:i/>
              </w:rPr>
            </w:pPr>
            <w:r w:rsidRPr="003C174D">
              <w:rPr>
                <w:i/>
              </w:rPr>
              <w:lastRenderedPageBreak/>
              <w:t xml:space="preserve">Some Classes of </w:t>
            </w:r>
            <w:r>
              <w:rPr>
                <w:i/>
              </w:rPr>
              <w:t>Water Reactive</w:t>
            </w:r>
            <w:r w:rsidRPr="003C174D">
              <w:rPr>
                <w:i/>
              </w:rPr>
              <w:t xml:space="preserve"> Chemicals</w:t>
            </w:r>
          </w:p>
        </w:tc>
        <w:tc>
          <w:tcPr>
            <w:tcW w:w="3510" w:type="dxa"/>
            <w:tcBorders>
              <w:top w:val="single" w:sz="4" w:space="0" w:color="auto"/>
              <w:left w:val="nil"/>
              <w:bottom w:val="single" w:sz="4" w:space="0" w:color="auto"/>
              <w:right w:val="single" w:sz="4" w:space="0" w:color="auto"/>
            </w:tcBorders>
          </w:tcPr>
          <w:p w14:paraId="6403CC69" w14:textId="77777777" w:rsidR="003F655A" w:rsidRPr="003C174D" w:rsidRDefault="003F655A" w:rsidP="00816B97">
            <w:pPr>
              <w:spacing w:after="20" w:line="240" w:lineRule="auto"/>
              <w:rPr>
                <w:i/>
              </w:rPr>
            </w:pPr>
            <w:r w:rsidRPr="003C174D">
              <w:rPr>
                <w:i/>
              </w:rPr>
              <w:t>Examples of class</w:t>
            </w:r>
          </w:p>
        </w:tc>
      </w:tr>
      <w:tr w:rsidR="003F655A" w:rsidRPr="000B6CFA" w14:paraId="1707E821" w14:textId="77777777" w:rsidTr="00F47315">
        <w:tc>
          <w:tcPr>
            <w:tcW w:w="7110" w:type="dxa"/>
            <w:tcBorders>
              <w:top w:val="nil"/>
              <w:left w:val="single" w:sz="4" w:space="0" w:color="auto"/>
              <w:bottom w:val="nil"/>
              <w:right w:val="nil"/>
            </w:tcBorders>
          </w:tcPr>
          <w:p w14:paraId="2372B2DC" w14:textId="77777777" w:rsidR="003F655A" w:rsidRDefault="003F655A" w:rsidP="00816B97">
            <w:pPr>
              <w:spacing w:after="20" w:line="240" w:lineRule="auto"/>
            </w:pPr>
            <w:r>
              <w:t>Alkali metals</w:t>
            </w:r>
          </w:p>
        </w:tc>
        <w:tc>
          <w:tcPr>
            <w:tcW w:w="3510" w:type="dxa"/>
            <w:tcBorders>
              <w:top w:val="nil"/>
              <w:left w:val="nil"/>
              <w:bottom w:val="nil"/>
              <w:right w:val="single" w:sz="4" w:space="0" w:color="auto"/>
            </w:tcBorders>
          </w:tcPr>
          <w:p w14:paraId="0244734C" w14:textId="77777777" w:rsidR="003F655A" w:rsidRDefault="003F655A" w:rsidP="00816B97">
            <w:pPr>
              <w:spacing w:after="20" w:line="240" w:lineRule="auto"/>
            </w:pPr>
            <w:r>
              <w:t>Li, Na, K</w:t>
            </w:r>
            <w:r w:rsidR="008904C1">
              <w:t>, Rb, Cs</w:t>
            </w:r>
          </w:p>
        </w:tc>
      </w:tr>
      <w:tr w:rsidR="003F655A" w:rsidRPr="000B6CFA" w14:paraId="405C357F" w14:textId="77777777" w:rsidTr="00F47315">
        <w:tc>
          <w:tcPr>
            <w:tcW w:w="7110" w:type="dxa"/>
            <w:tcBorders>
              <w:top w:val="nil"/>
              <w:left w:val="single" w:sz="4" w:space="0" w:color="auto"/>
              <w:bottom w:val="nil"/>
              <w:right w:val="nil"/>
            </w:tcBorders>
          </w:tcPr>
          <w:p w14:paraId="2560F257" w14:textId="77777777" w:rsidR="003F655A" w:rsidRDefault="003F655A" w:rsidP="00816B97">
            <w:pPr>
              <w:spacing w:after="20" w:line="240" w:lineRule="auto"/>
            </w:pPr>
            <w:r>
              <w:t>Alkali metal amides</w:t>
            </w:r>
          </w:p>
        </w:tc>
        <w:tc>
          <w:tcPr>
            <w:tcW w:w="3510" w:type="dxa"/>
            <w:tcBorders>
              <w:top w:val="nil"/>
              <w:left w:val="nil"/>
              <w:bottom w:val="nil"/>
              <w:right w:val="single" w:sz="4" w:space="0" w:color="auto"/>
            </w:tcBorders>
          </w:tcPr>
          <w:p w14:paraId="133DAE81" w14:textId="77777777" w:rsidR="003F655A" w:rsidRDefault="00A7797A" w:rsidP="00816B97">
            <w:pPr>
              <w:spacing w:after="20" w:line="240" w:lineRule="auto"/>
            </w:pPr>
            <w:r>
              <w:t>NaNH</w:t>
            </w:r>
            <w:r w:rsidRPr="00A7797A">
              <w:rPr>
                <w:vertAlign w:val="subscript"/>
              </w:rPr>
              <w:t>2</w:t>
            </w:r>
          </w:p>
        </w:tc>
      </w:tr>
      <w:tr w:rsidR="001527F3" w:rsidRPr="000B6CFA" w14:paraId="19367360" w14:textId="77777777" w:rsidTr="00F47315">
        <w:tc>
          <w:tcPr>
            <w:tcW w:w="7110" w:type="dxa"/>
            <w:tcBorders>
              <w:top w:val="nil"/>
              <w:left w:val="single" w:sz="4" w:space="0" w:color="auto"/>
              <w:bottom w:val="nil"/>
              <w:right w:val="nil"/>
            </w:tcBorders>
          </w:tcPr>
          <w:p w14:paraId="2C7D308A" w14:textId="77777777" w:rsidR="001527F3" w:rsidRDefault="001527F3" w:rsidP="00816B97">
            <w:pPr>
              <w:spacing w:after="20" w:line="240" w:lineRule="auto"/>
            </w:pPr>
            <w:r>
              <w:t>Alkali metal hydrides</w:t>
            </w:r>
          </w:p>
        </w:tc>
        <w:tc>
          <w:tcPr>
            <w:tcW w:w="3510" w:type="dxa"/>
            <w:tcBorders>
              <w:top w:val="nil"/>
              <w:left w:val="nil"/>
              <w:bottom w:val="nil"/>
              <w:right w:val="single" w:sz="4" w:space="0" w:color="auto"/>
            </w:tcBorders>
          </w:tcPr>
          <w:p w14:paraId="59BBEB15" w14:textId="77777777" w:rsidR="001527F3" w:rsidRDefault="00A7797A" w:rsidP="00816B97">
            <w:pPr>
              <w:spacing w:after="20" w:line="240" w:lineRule="auto"/>
            </w:pPr>
            <w:proofErr w:type="spellStart"/>
            <w:r>
              <w:t>LiH</w:t>
            </w:r>
            <w:proofErr w:type="spellEnd"/>
            <w:r>
              <w:t>, CaH</w:t>
            </w:r>
            <w:r w:rsidRPr="00A7797A">
              <w:rPr>
                <w:vertAlign w:val="subscript"/>
              </w:rPr>
              <w:t>2</w:t>
            </w:r>
            <w:r>
              <w:t>, LiAlH</w:t>
            </w:r>
            <w:r w:rsidRPr="00A7797A">
              <w:rPr>
                <w:vertAlign w:val="subscript"/>
              </w:rPr>
              <w:t>4</w:t>
            </w:r>
            <w:r>
              <w:t>, NaBH</w:t>
            </w:r>
            <w:r w:rsidRPr="00A7797A">
              <w:rPr>
                <w:vertAlign w:val="subscript"/>
              </w:rPr>
              <w:t>4</w:t>
            </w:r>
          </w:p>
        </w:tc>
      </w:tr>
      <w:tr w:rsidR="001527F3" w:rsidRPr="000B6CFA" w14:paraId="631E3C84" w14:textId="77777777" w:rsidTr="00F47315">
        <w:tc>
          <w:tcPr>
            <w:tcW w:w="7110" w:type="dxa"/>
            <w:tcBorders>
              <w:top w:val="nil"/>
              <w:left w:val="single" w:sz="4" w:space="0" w:color="auto"/>
              <w:bottom w:val="nil"/>
              <w:right w:val="nil"/>
            </w:tcBorders>
          </w:tcPr>
          <w:p w14:paraId="58F4EF2F" w14:textId="77777777" w:rsidR="001527F3" w:rsidRDefault="001527F3" w:rsidP="00816B97">
            <w:pPr>
              <w:spacing w:after="20" w:line="240" w:lineRule="auto"/>
            </w:pPr>
            <w:r>
              <w:t>Chlorosilanes</w:t>
            </w:r>
          </w:p>
        </w:tc>
        <w:tc>
          <w:tcPr>
            <w:tcW w:w="3510" w:type="dxa"/>
            <w:tcBorders>
              <w:top w:val="nil"/>
              <w:left w:val="nil"/>
              <w:bottom w:val="nil"/>
              <w:right w:val="single" w:sz="4" w:space="0" w:color="auto"/>
            </w:tcBorders>
          </w:tcPr>
          <w:p w14:paraId="4788B896" w14:textId="77777777" w:rsidR="001527F3" w:rsidRDefault="008904C1" w:rsidP="008904C1">
            <w:pPr>
              <w:spacing w:after="20" w:line="240" w:lineRule="auto"/>
            </w:pPr>
            <w:r>
              <w:t>HSiCl</w:t>
            </w:r>
            <w:r>
              <w:rPr>
                <w:vertAlign w:val="subscript"/>
              </w:rPr>
              <w:t>3</w:t>
            </w:r>
            <w:r>
              <w:t>, SiCl</w:t>
            </w:r>
            <w:r w:rsidRPr="00B215F4">
              <w:rPr>
                <w:vertAlign w:val="subscript"/>
              </w:rPr>
              <w:t>4</w:t>
            </w:r>
          </w:p>
        </w:tc>
      </w:tr>
      <w:tr w:rsidR="001527F3" w:rsidRPr="000B6CFA" w14:paraId="7B758E0E" w14:textId="77777777" w:rsidTr="00F47315">
        <w:tc>
          <w:tcPr>
            <w:tcW w:w="7110" w:type="dxa"/>
            <w:tcBorders>
              <w:top w:val="nil"/>
              <w:left w:val="single" w:sz="4" w:space="0" w:color="auto"/>
              <w:bottom w:val="nil"/>
              <w:right w:val="nil"/>
            </w:tcBorders>
          </w:tcPr>
          <w:p w14:paraId="74A26ACB" w14:textId="77777777" w:rsidR="001527F3" w:rsidRDefault="001527F3" w:rsidP="00816B97">
            <w:pPr>
              <w:spacing w:after="20" w:line="240" w:lineRule="auto"/>
            </w:pPr>
            <w:r>
              <w:t>Halides of nonmetals</w:t>
            </w:r>
          </w:p>
        </w:tc>
        <w:tc>
          <w:tcPr>
            <w:tcW w:w="3510" w:type="dxa"/>
            <w:tcBorders>
              <w:top w:val="nil"/>
              <w:left w:val="nil"/>
              <w:bottom w:val="nil"/>
              <w:right w:val="single" w:sz="4" w:space="0" w:color="auto"/>
            </w:tcBorders>
          </w:tcPr>
          <w:p w14:paraId="15E7DF7D" w14:textId="77777777" w:rsidR="001527F3" w:rsidRDefault="001527F3" w:rsidP="00816B97">
            <w:pPr>
              <w:spacing w:after="20" w:line="240" w:lineRule="auto"/>
            </w:pPr>
            <w:r>
              <w:t>BCl</w:t>
            </w:r>
            <w:r w:rsidRPr="00B215F4">
              <w:rPr>
                <w:vertAlign w:val="subscript"/>
              </w:rPr>
              <w:t>3</w:t>
            </w:r>
            <w:r>
              <w:t>, BF</w:t>
            </w:r>
            <w:r w:rsidRPr="00B215F4">
              <w:rPr>
                <w:vertAlign w:val="subscript"/>
              </w:rPr>
              <w:t>3</w:t>
            </w:r>
            <w:r>
              <w:t>, PCl</w:t>
            </w:r>
            <w:r w:rsidRPr="00B215F4">
              <w:rPr>
                <w:vertAlign w:val="subscript"/>
              </w:rPr>
              <w:t>3</w:t>
            </w:r>
            <w:r>
              <w:t>, PCl</w:t>
            </w:r>
            <w:r w:rsidRPr="00B215F4">
              <w:rPr>
                <w:vertAlign w:val="subscript"/>
              </w:rPr>
              <w:t>5</w:t>
            </w:r>
            <w:r>
              <w:t>, SiCl</w:t>
            </w:r>
            <w:r w:rsidRPr="00B215F4">
              <w:rPr>
                <w:vertAlign w:val="subscript"/>
              </w:rPr>
              <w:t>4</w:t>
            </w:r>
            <w:r>
              <w:t>, S</w:t>
            </w:r>
            <w:r w:rsidRPr="00B215F4">
              <w:rPr>
                <w:vertAlign w:val="subscript"/>
              </w:rPr>
              <w:t>2</w:t>
            </w:r>
            <w:r>
              <w:t>CL</w:t>
            </w:r>
            <w:r w:rsidRPr="00B215F4">
              <w:rPr>
                <w:vertAlign w:val="subscript"/>
              </w:rPr>
              <w:t>2</w:t>
            </w:r>
          </w:p>
        </w:tc>
      </w:tr>
      <w:tr w:rsidR="001527F3" w:rsidRPr="000B6CFA" w14:paraId="5AA65904" w14:textId="77777777" w:rsidTr="00F47315">
        <w:tc>
          <w:tcPr>
            <w:tcW w:w="7110" w:type="dxa"/>
            <w:tcBorders>
              <w:top w:val="nil"/>
              <w:left w:val="single" w:sz="4" w:space="0" w:color="auto"/>
              <w:bottom w:val="nil"/>
              <w:right w:val="nil"/>
            </w:tcBorders>
          </w:tcPr>
          <w:p w14:paraId="67D7B282" w14:textId="77777777" w:rsidR="001527F3" w:rsidRDefault="001527F3" w:rsidP="00816B97">
            <w:pPr>
              <w:spacing w:after="20" w:line="240" w:lineRule="auto"/>
            </w:pPr>
            <w:r>
              <w:t>Inorganic acid halides</w:t>
            </w:r>
          </w:p>
        </w:tc>
        <w:tc>
          <w:tcPr>
            <w:tcW w:w="3510" w:type="dxa"/>
            <w:tcBorders>
              <w:top w:val="nil"/>
              <w:left w:val="nil"/>
              <w:bottom w:val="nil"/>
              <w:right w:val="single" w:sz="4" w:space="0" w:color="auto"/>
            </w:tcBorders>
          </w:tcPr>
          <w:p w14:paraId="58E81624" w14:textId="77777777" w:rsidR="001527F3" w:rsidRDefault="001527F3" w:rsidP="00816B97">
            <w:pPr>
              <w:spacing w:after="20" w:line="240" w:lineRule="auto"/>
            </w:pPr>
            <w:r>
              <w:t>POCl</w:t>
            </w:r>
            <w:r w:rsidRPr="00B215F4">
              <w:rPr>
                <w:vertAlign w:val="subscript"/>
              </w:rPr>
              <w:t>3</w:t>
            </w:r>
            <w:r>
              <w:t>, SOCl</w:t>
            </w:r>
            <w:r w:rsidRPr="00B215F4">
              <w:rPr>
                <w:vertAlign w:val="subscript"/>
              </w:rPr>
              <w:t>2</w:t>
            </w:r>
            <w:r>
              <w:t>, SO</w:t>
            </w:r>
            <w:r w:rsidRPr="00B215F4">
              <w:rPr>
                <w:vertAlign w:val="subscript"/>
              </w:rPr>
              <w:t>2</w:t>
            </w:r>
            <w:r>
              <w:t>Cl</w:t>
            </w:r>
            <w:r w:rsidRPr="00B215F4">
              <w:rPr>
                <w:vertAlign w:val="subscript"/>
              </w:rPr>
              <w:t>2</w:t>
            </w:r>
          </w:p>
        </w:tc>
      </w:tr>
      <w:tr w:rsidR="001527F3" w:rsidRPr="000B6CFA" w14:paraId="097E803B" w14:textId="77777777" w:rsidTr="00F47315">
        <w:tc>
          <w:tcPr>
            <w:tcW w:w="7110" w:type="dxa"/>
            <w:tcBorders>
              <w:top w:val="nil"/>
              <w:left w:val="single" w:sz="4" w:space="0" w:color="auto"/>
              <w:bottom w:val="nil"/>
              <w:right w:val="nil"/>
            </w:tcBorders>
          </w:tcPr>
          <w:p w14:paraId="3AB1C48C" w14:textId="77777777" w:rsidR="001527F3" w:rsidRDefault="001527F3" w:rsidP="00816B97">
            <w:pPr>
              <w:spacing w:after="20" w:line="240" w:lineRule="auto"/>
            </w:pPr>
            <w:r>
              <w:t>Anhydrous metal halides</w:t>
            </w:r>
          </w:p>
        </w:tc>
        <w:tc>
          <w:tcPr>
            <w:tcW w:w="3510" w:type="dxa"/>
            <w:tcBorders>
              <w:top w:val="nil"/>
              <w:left w:val="nil"/>
              <w:bottom w:val="nil"/>
              <w:right w:val="single" w:sz="4" w:space="0" w:color="auto"/>
            </w:tcBorders>
          </w:tcPr>
          <w:p w14:paraId="50CDFD62" w14:textId="77777777" w:rsidR="001527F3" w:rsidRDefault="001527F3" w:rsidP="00816B97">
            <w:pPr>
              <w:spacing w:after="20" w:line="240" w:lineRule="auto"/>
            </w:pPr>
            <w:r>
              <w:t>AlCl</w:t>
            </w:r>
            <w:r w:rsidRPr="00B215F4">
              <w:rPr>
                <w:vertAlign w:val="subscript"/>
              </w:rPr>
              <w:t>3</w:t>
            </w:r>
            <w:r>
              <w:t xml:space="preserve">, </w:t>
            </w:r>
            <w:proofErr w:type="spellStart"/>
            <w:r>
              <w:t>AlBr</w:t>
            </w:r>
            <w:r w:rsidRPr="00B215F4">
              <w:rPr>
                <w:vertAlign w:val="subscript"/>
              </w:rPr>
              <w:t>x</w:t>
            </w:r>
            <w:proofErr w:type="spellEnd"/>
            <w:r>
              <w:t>, TiCl</w:t>
            </w:r>
            <w:r w:rsidRPr="00B215F4">
              <w:rPr>
                <w:vertAlign w:val="subscript"/>
              </w:rPr>
              <w:t>4</w:t>
            </w:r>
            <w:r>
              <w:t>, ZrCl</w:t>
            </w:r>
            <w:r w:rsidRPr="00B215F4">
              <w:rPr>
                <w:vertAlign w:val="subscript"/>
              </w:rPr>
              <w:t>4</w:t>
            </w:r>
            <w:r>
              <w:t>, SnCl</w:t>
            </w:r>
            <w:r w:rsidRPr="00B215F4">
              <w:rPr>
                <w:vertAlign w:val="subscript"/>
              </w:rPr>
              <w:t>4</w:t>
            </w:r>
          </w:p>
        </w:tc>
      </w:tr>
      <w:tr w:rsidR="001527F3" w:rsidRPr="000B6CFA" w14:paraId="4D0A651E" w14:textId="77777777" w:rsidTr="00F47315">
        <w:tc>
          <w:tcPr>
            <w:tcW w:w="7110" w:type="dxa"/>
            <w:tcBorders>
              <w:top w:val="nil"/>
              <w:left w:val="single" w:sz="4" w:space="0" w:color="auto"/>
              <w:bottom w:val="single" w:sz="4" w:space="0" w:color="auto"/>
              <w:right w:val="nil"/>
            </w:tcBorders>
          </w:tcPr>
          <w:p w14:paraId="550A12ED" w14:textId="77777777" w:rsidR="001527F3" w:rsidRDefault="001527F3" w:rsidP="00816B97">
            <w:pPr>
              <w:spacing w:after="20" w:line="240" w:lineRule="auto"/>
              <w:ind w:left="432" w:hanging="432"/>
            </w:pPr>
            <w:r>
              <w:t>Organic acid halides and anhydrides of low molecular weight</w:t>
            </w:r>
          </w:p>
        </w:tc>
        <w:tc>
          <w:tcPr>
            <w:tcW w:w="3510" w:type="dxa"/>
            <w:tcBorders>
              <w:top w:val="nil"/>
              <w:left w:val="nil"/>
              <w:bottom w:val="single" w:sz="4" w:space="0" w:color="auto"/>
              <w:right w:val="single" w:sz="4" w:space="0" w:color="auto"/>
            </w:tcBorders>
          </w:tcPr>
          <w:p w14:paraId="7E84F07A" w14:textId="77777777" w:rsidR="001527F3" w:rsidRDefault="002C0BF0" w:rsidP="00816B97">
            <w:pPr>
              <w:spacing w:after="20" w:line="240" w:lineRule="auto"/>
            </w:pPr>
            <w:r>
              <w:t>Oxalyl chloride</w:t>
            </w:r>
            <w:r w:rsidR="00C17A3A">
              <w:t>, acetic anhydride</w:t>
            </w:r>
          </w:p>
        </w:tc>
      </w:tr>
    </w:tbl>
    <w:p w14:paraId="22D5FFD9" w14:textId="77777777" w:rsidR="003F655A" w:rsidRPr="000B6CFA" w:rsidRDefault="003F655A" w:rsidP="003F655A">
      <w:pPr>
        <w:spacing w:after="0" w:line="240" w:lineRule="auto"/>
      </w:pPr>
    </w:p>
    <w:p w14:paraId="06C4FA68" w14:textId="77777777" w:rsidR="003F655A" w:rsidRPr="000B6CFA" w:rsidRDefault="003F655A" w:rsidP="003F655A">
      <w:pPr>
        <w:numPr>
          <w:ilvl w:val="0"/>
          <w:numId w:val="3"/>
        </w:numPr>
        <w:spacing w:after="0" w:line="240" w:lineRule="auto"/>
      </w:pPr>
      <w:r w:rsidRPr="000B6CFA">
        <w:rPr>
          <w:b/>
          <w:bCs/>
          <w:u w:val="single"/>
        </w:rPr>
        <w:t>Engineering Controls:</w:t>
      </w:r>
      <w:r w:rsidRPr="000B6CFA">
        <w:rPr>
          <w:bCs/>
        </w:rPr>
        <w:t xml:space="preserve"> </w:t>
      </w: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656"/>
      </w:tblGrid>
      <w:tr w:rsidR="003F655A" w:rsidRPr="000B6CFA" w14:paraId="2F245730" w14:textId="77777777" w:rsidTr="00816B97">
        <w:tc>
          <w:tcPr>
            <w:tcW w:w="11016" w:type="dxa"/>
          </w:tcPr>
          <w:p w14:paraId="4DC721B3" w14:textId="77777777" w:rsidR="003F655A" w:rsidRDefault="003F655A" w:rsidP="00254F74">
            <w:pPr>
              <w:numPr>
                <w:ilvl w:val="0"/>
                <w:numId w:val="2"/>
              </w:numPr>
              <w:spacing w:after="0" w:line="240" w:lineRule="auto"/>
              <w:ind w:left="360"/>
            </w:pPr>
            <w:r>
              <w:t>Work in a chemical fume hood with the sash as low as possible.</w:t>
            </w:r>
            <w:r w:rsidR="00741243">
              <w:t xml:space="preserve"> </w:t>
            </w:r>
          </w:p>
          <w:p w14:paraId="6B64B986" w14:textId="77777777" w:rsidR="00741243" w:rsidRDefault="00741243" w:rsidP="00254F74">
            <w:pPr>
              <w:numPr>
                <w:ilvl w:val="0"/>
                <w:numId w:val="2"/>
              </w:numPr>
              <w:spacing w:after="0" w:line="240" w:lineRule="auto"/>
              <w:ind w:left="360"/>
            </w:pPr>
            <w:r>
              <w:t xml:space="preserve">Work away from water sources or potential water </w:t>
            </w:r>
            <w:proofErr w:type="gramStart"/>
            <w:r>
              <w:t>splash</w:t>
            </w:r>
            <w:proofErr w:type="gramEnd"/>
            <w:r>
              <w:t>.</w:t>
            </w:r>
          </w:p>
          <w:p w14:paraId="122E404B" w14:textId="77777777" w:rsidR="00741243" w:rsidRDefault="00741243" w:rsidP="00254F74">
            <w:pPr>
              <w:numPr>
                <w:ilvl w:val="0"/>
                <w:numId w:val="2"/>
              </w:numPr>
              <w:spacing w:after="0" w:line="240" w:lineRule="auto"/>
              <w:ind w:left="360"/>
            </w:pPr>
            <w:proofErr w:type="gramStart"/>
            <w:r>
              <w:t>If at all possible</w:t>
            </w:r>
            <w:proofErr w:type="gramEnd"/>
            <w:r>
              <w:t xml:space="preserve">, work under an inert atmosphere, preferably in a glove box. </w:t>
            </w:r>
          </w:p>
          <w:p w14:paraId="13654568" w14:textId="77777777" w:rsidR="00741243" w:rsidRPr="000B6CFA" w:rsidRDefault="00741243" w:rsidP="00254F74">
            <w:pPr>
              <w:numPr>
                <w:ilvl w:val="0"/>
                <w:numId w:val="2"/>
              </w:numPr>
              <w:spacing w:after="0" w:line="240" w:lineRule="auto"/>
              <w:ind w:left="360"/>
            </w:pPr>
            <w:r>
              <w:t>If working with solvents, use a fresh supply of dry solvent.</w:t>
            </w:r>
          </w:p>
        </w:tc>
      </w:tr>
    </w:tbl>
    <w:p w14:paraId="20318CF4" w14:textId="77777777" w:rsidR="003F655A" w:rsidRPr="000B6CFA" w:rsidRDefault="003F655A" w:rsidP="003F655A">
      <w:pPr>
        <w:spacing w:after="0" w:line="240" w:lineRule="auto"/>
      </w:pPr>
    </w:p>
    <w:p w14:paraId="27F92F2E" w14:textId="77777777" w:rsidR="003F655A" w:rsidRPr="000B6CFA" w:rsidRDefault="003F655A" w:rsidP="003F655A">
      <w:pPr>
        <w:numPr>
          <w:ilvl w:val="0"/>
          <w:numId w:val="3"/>
        </w:numPr>
        <w:spacing w:after="0" w:line="240" w:lineRule="auto"/>
      </w:pPr>
      <w:r w:rsidRPr="000B6CFA">
        <w:rPr>
          <w:b/>
          <w:bCs/>
          <w:u w:val="single"/>
        </w:rPr>
        <w:t>Work Practice Controls:</w:t>
      </w:r>
      <w:r w:rsidRPr="000B6CFA">
        <w:rPr>
          <w:bCs/>
        </w:rPr>
        <w:t xml:space="preserve"> </w:t>
      </w: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656"/>
      </w:tblGrid>
      <w:tr w:rsidR="003F655A" w:rsidRPr="000B6CFA" w14:paraId="6B325EE1" w14:textId="77777777" w:rsidTr="00816B97">
        <w:tc>
          <w:tcPr>
            <w:tcW w:w="11016" w:type="dxa"/>
          </w:tcPr>
          <w:p w14:paraId="1D93B694" w14:textId="77777777" w:rsidR="006F21CB" w:rsidRPr="000466AE" w:rsidRDefault="003F655A" w:rsidP="003F655A">
            <w:pPr>
              <w:numPr>
                <w:ilvl w:val="0"/>
                <w:numId w:val="2"/>
              </w:numPr>
              <w:spacing w:after="0" w:line="240" w:lineRule="auto"/>
              <w:ind w:left="360"/>
              <w:rPr>
                <w:color w:val="FF0000"/>
              </w:rPr>
            </w:pPr>
            <w:r w:rsidRPr="000A3008">
              <w:rPr>
                <w:i/>
                <w:color w:val="FF0000"/>
              </w:rPr>
              <w:t>Specific written procedures, approved in advance by the Principal Investigator</w:t>
            </w:r>
            <w:r w:rsidR="000A3008">
              <w:rPr>
                <w:i/>
                <w:color w:val="FF0000"/>
              </w:rPr>
              <w:t xml:space="preserve"> (signature required at top of customized SOP)</w:t>
            </w:r>
            <w:r w:rsidRPr="000A3008">
              <w:rPr>
                <w:i/>
                <w:color w:val="FF0000"/>
              </w:rPr>
              <w:t xml:space="preserve">, are required. These must </w:t>
            </w:r>
            <w:r w:rsidR="000A3008">
              <w:rPr>
                <w:i/>
                <w:color w:val="FF0000"/>
              </w:rPr>
              <w:t>include a designated work area (at top of template) and cover</w:t>
            </w:r>
            <w:r w:rsidRPr="000A3008">
              <w:rPr>
                <w:i/>
                <w:color w:val="FF0000"/>
              </w:rPr>
              <w:t xml:space="preserve"> all sections of this template. </w:t>
            </w:r>
            <w:r w:rsidR="00F26019">
              <w:rPr>
                <w:i/>
                <w:color w:val="FF0000"/>
              </w:rPr>
              <w:t xml:space="preserve">  Some departments may also require approval beyond the PI.  If applicable, obtain </w:t>
            </w:r>
            <w:r w:rsidR="00FF2109">
              <w:rPr>
                <w:i/>
                <w:color w:val="FF0000"/>
              </w:rPr>
              <w:t>department approval.</w:t>
            </w:r>
          </w:p>
          <w:p w14:paraId="46D00E74" w14:textId="77777777" w:rsidR="00CA259C" w:rsidRPr="000A3008" w:rsidRDefault="00CA259C" w:rsidP="003F655A">
            <w:pPr>
              <w:numPr>
                <w:ilvl w:val="0"/>
                <w:numId w:val="2"/>
              </w:numPr>
              <w:spacing w:after="0" w:line="240" w:lineRule="auto"/>
              <w:ind w:left="360"/>
              <w:rPr>
                <w:color w:val="FF0000"/>
              </w:rPr>
            </w:pPr>
            <w:r>
              <w:rPr>
                <w:i/>
                <w:color w:val="FF0000"/>
              </w:rPr>
              <w:t xml:space="preserve">Design a quenching scheme for residual materials prior to using water </w:t>
            </w:r>
            <w:proofErr w:type="spellStart"/>
            <w:r>
              <w:rPr>
                <w:i/>
                <w:color w:val="FF0000"/>
              </w:rPr>
              <w:t>reactives</w:t>
            </w:r>
            <w:proofErr w:type="spellEnd"/>
            <w:r>
              <w:rPr>
                <w:i/>
                <w:color w:val="FF0000"/>
              </w:rPr>
              <w:t xml:space="preserve">. Indicate your specific plan for quenching the </w:t>
            </w:r>
            <w:r w:rsidR="00AB4FC3">
              <w:rPr>
                <w:i/>
                <w:color w:val="FF0000"/>
              </w:rPr>
              <w:t>remaining material</w:t>
            </w:r>
            <w:r>
              <w:rPr>
                <w:i/>
                <w:color w:val="FF0000"/>
              </w:rPr>
              <w:t xml:space="preserve"> as part of this section of the SOP.</w:t>
            </w:r>
          </w:p>
          <w:p w14:paraId="36C744F1" w14:textId="77777777" w:rsidR="003F655A" w:rsidRPr="00960002" w:rsidRDefault="003F655A" w:rsidP="003F655A">
            <w:pPr>
              <w:numPr>
                <w:ilvl w:val="0"/>
                <w:numId w:val="2"/>
              </w:numPr>
              <w:spacing w:after="0" w:line="240" w:lineRule="auto"/>
              <w:ind w:left="360"/>
            </w:pPr>
            <w:r>
              <w:t xml:space="preserve">Before working </w:t>
            </w:r>
            <w:r w:rsidR="000B0B5F">
              <w:t>with these compounds, read the Safety Data Sheet (</w:t>
            </w:r>
            <w:r>
              <w:t>SDS</w:t>
            </w:r>
            <w:r w:rsidR="000B0B5F">
              <w:t>)</w:t>
            </w:r>
            <w:r>
              <w:t xml:space="preserve"> and other reference material carefully. </w:t>
            </w:r>
          </w:p>
          <w:p w14:paraId="15ACB25C" w14:textId="77777777" w:rsidR="003F655A" w:rsidRDefault="003F655A" w:rsidP="003F655A">
            <w:pPr>
              <w:numPr>
                <w:ilvl w:val="0"/>
                <w:numId w:val="2"/>
              </w:numPr>
              <w:spacing w:after="0" w:line="240" w:lineRule="auto"/>
              <w:ind w:left="360"/>
            </w:pPr>
            <w:r>
              <w:t xml:space="preserve">Purchase </w:t>
            </w:r>
            <w:r w:rsidR="00CA259C">
              <w:t xml:space="preserve">and use </w:t>
            </w:r>
            <w:r>
              <w:t>minimal amounts of water-reactive materials.</w:t>
            </w:r>
          </w:p>
          <w:p w14:paraId="1D4340FA" w14:textId="77777777" w:rsidR="003F655A" w:rsidRDefault="00763DBD" w:rsidP="003F655A">
            <w:pPr>
              <w:numPr>
                <w:ilvl w:val="0"/>
                <w:numId w:val="2"/>
              </w:numPr>
              <w:spacing w:after="0" w:line="240" w:lineRule="auto"/>
              <w:ind w:left="360"/>
            </w:pPr>
            <w:r>
              <w:t>If your water-reactive material releases hydrogen or other flammable gas, m</w:t>
            </w:r>
            <w:r w:rsidR="003F655A">
              <w:t>ake sure an appropriate fire extinguisher is available in the area – consult OESO Fire Safety (</w:t>
            </w:r>
            <w:r w:rsidR="000B0B5F">
              <w:t>919-</w:t>
            </w:r>
            <w:r w:rsidR="003F655A">
              <w:t>684-5609) for more information.</w:t>
            </w:r>
          </w:p>
          <w:p w14:paraId="7A32A358" w14:textId="22AFE43B" w:rsidR="00B3766F" w:rsidRDefault="00B3766F" w:rsidP="003F655A">
            <w:pPr>
              <w:numPr>
                <w:ilvl w:val="0"/>
                <w:numId w:val="2"/>
              </w:numPr>
              <w:spacing w:after="0" w:line="240" w:lineRule="auto"/>
              <w:ind w:left="360"/>
            </w:pPr>
            <w:r>
              <w:t>Do not mix hygroscopic materials with water reactive chemicals unless all chemicals have been stored in a water-free environment.</w:t>
            </w:r>
          </w:p>
          <w:p w14:paraId="38206A39" w14:textId="77777777" w:rsidR="003F655A" w:rsidRDefault="003F655A" w:rsidP="003F655A">
            <w:pPr>
              <w:numPr>
                <w:ilvl w:val="0"/>
                <w:numId w:val="1"/>
              </w:numPr>
              <w:spacing w:after="0" w:line="240" w:lineRule="auto"/>
              <w:ind w:left="360"/>
            </w:pPr>
            <w:r>
              <w:t>Before conducting the actual procedure, always perform a dry run (without the water reactive material) to identify and resolve possible safety hazards.</w:t>
            </w:r>
          </w:p>
          <w:p w14:paraId="4E97D769" w14:textId="77777777" w:rsidR="00312978" w:rsidRDefault="003F655A" w:rsidP="003F655A">
            <w:pPr>
              <w:numPr>
                <w:ilvl w:val="0"/>
                <w:numId w:val="1"/>
              </w:numPr>
              <w:spacing w:after="0" w:line="240" w:lineRule="auto"/>
              <w:ind w:left="360"/>
            </w:pPr>
            <w:r>
              <w:t>Work within sight and/or hearing of at least one other person who is familiar with the hazards and written procedures.</w:t>
            </w:r>
          </w:p>
          <w:p w14:paraId="322FB4A8" w14:textId="2A687650" w:rsidR="00460D12" w:rsidRPr="000B6CFA" w:rsidRDefault="00460D12" w:rsidP="00312978">
            <w:pPr>
              <w:numPr>
                <w:ilvl w:val="0"/>
                <w:numId w:val="1"/>
              </w:numPr>
              <w:spacing w:after="0" w:line="240" w:lineRule="auto"/>
              <w:ind w:left="360"/>
            </w:pPr>
            <w:r w:rsidRPr="00312978">
              <w:rPr>
                <w:i/>
                <w:color w:val="FF0000"/>
              </w:rPr>
              <w:t xml:space="preserve">If the chemical is </w:t>
            </w:r>
            <w:r w:rsidR="00312978" w:rsidRPr="00312978">
              <w:rPr>
                <w:i/>
                <w:color w:val="FF0000"/>
              </w:rPr>
              <w:t>a Particularly Hazardous Substance</w:t>
            </w:r>
            <w:r w:rsidR="00FE25E6">
              <w:rPr>
                <w:i/>
                <w:color w:val="FF0000"/>
              </w:rPr>
              <w:t xml:space="preserve"> based on acutely toxic or health hazard properties,</w:t>
            </w:r>
            <w:r w:rsidR="00DA0F23" w:rsidRPr="00312978">
              <w:rPr>
                <w:i/>
                <w:color w:val="FF0000"/>
              </w:rPr>
              <w:t xml:space="preserve"> </w:t>
            </w:r>
            <w:r w:rsidR="00312978" w:rsidRPr="00312978">
              <w:rPr>
                <w:i/>
                <w:color w:val="FF0000"/>
              </w:rPr>
              <w:lastRenderedPageBreak/>
              <w:t>(</w:t>
            </w:r>
            <w:hyperlink r:id="rId9" w:history="1">
              <w:r w:rsidR="00312978" w:rsidRPr="00312978">
                <w:rPr>
                  <w:rStyle w:val="Hyperlink"/>
                  <w:i/>
                </w:rPr>
                <w:t>http://www.safety.duke.edu/laboratory-safety/chemical-hygiene/particularly-hazardous-substances</w:t>
              </w:r>
            </w:hyperlink>
            <w:r w:rsidR="00312978" w:rsidRPr="00312978">
              <w:rPr>
                <w:i/>
                <w:color w:val="FF0000"/>
              </w:rPr>
              <w:t xml:space="preserve">) </w:t>
            </w:r>
            <w:r w:rsidRPr="00312978">
              <w:rPr>
                <w:i/>
                <w:color w:val="FF0000"/>
              </w:rPr>
              <w:t xml:space="preserve">determine a means for decontaminating the work area and list it here. (E.g., a solvent may be used </w:t>
            </w:r>
            <w:r w:rsidR="00CD505C" w:rsidRPr="00312978">
              <w:rPr>
                <w:i/>
                <w:color w:val="FF0000"/>
              </w:rPr>
              <w:t>–</w:t>
            </w:r>
            <w:r w:rsidRPr="00312978">
              <w:rPr>
                <w:i/>
                <w:color w:val="FF0000"/>
              </w:rPr>
              <w:t xml:space="preserve"> </w:t>
            </w:r>
            <w:r w:rsidR="00CD505C" w:rsidRPr="00312978">
              <w:rPr>
                <w:i/>
                <w:color w:val="FF0000"/>
              </w:rPr>
              <w:t>please make sure</w:t>
            </w:r>
            <w:r w:rsidRPr="00312978">
              <w:rPr>
                <w:i/>
                <w:color w:val="FF0000"/>
              </w:rPr>
              <w:t xml:space="preserve"> the method is compatible with the chemical.)</w:t>
            </w:r>
          </w:p>
        </w:tc>
      </w:tr>
    </w:tbl>
    <w:p w14:paraId="066ED361" w14:textId="77777777" w:rsidR="003F655A" w:rsidRPr="000B6CFA" w:rsidRDefault="003F655A" w:rsidP="003F655A">
      <w:pPr>
        <w:spacing w:after="0" w:line="240" w:lineRule="auto"/>
      </w:pPr>
    </w:p>
    <w:p w14:paraId="64AFEA9B" w14:textId="77777777" w:rsidR="003F655A" w:rsidRPr="000B6CFA" w:rsidRDefault="003F655A" w:rsidP="003F655A">
      <w:pPr>
        <w:numPr>
          <w:ilvl w:val="0"/>
          <w:numId w:val="3"/>
        </w:numPr>
        <w:spacing w:after="0" w:line="240" w:lineRule="auto"/>
      </w:pPr>
      <w:r w:rsidRPr="000B6CFA">
        <w:rPr>
          <w:b/>
          <w:bCs/>
          <w:u w:val="single"/>
        </w:rPr>
        <w:t>Personal protective equipment (PPE):</w:t>
      </w:r>
      <w:r w:rsidRPr="000B6CFA">
        <w:rPr>
          <w:bCs/>
        </w:rPr>
        <w:t xml:space="preserve"> </w:t>
      </w:r>
    </w:p>
    <w:tbl>
      <w:tblPr>
        <w:tblW w:w="0" w:type="auto"/>
        <w:tblInd w:w="3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638"/>
      </w:tblGrid>
      <w:tr w:rsidR="003F655A" w:rsidRPr="000B6CFA" w14:paraId="74B93E0B" w14:textId="77777777" w:rsidTr="00816B97">
        <w:tc>
          <w:tcPr>
            <w:tcW w:w="10638" w:type="dxa"/>
          </w:tcPr>
          <w:p w14:paraId="4BC82941" w14:textId="77777777" w:rsidR="003F655A" w:rsidRDefault="00763DBD" w:rsidP="00480AA4">
            <w:pPr>
              <w:numPr>
                <w:ilvl w:val="0"/>
                <w:numId w:val="2"/>
              </w:numPr>
              <w:spacing w:after="0" w:line="240" w:lineRule="auto"/>
              <w:ind w:left="360"/>
            </w:pPr>
            <w:r>
              <w:t xml:space="preserve">For materials that release hydrogen or other flammable gas </w:t>
            </w:r>
            <w:proofErr w:type="gramStart"/>
            <w:r>
              <w:t>on</w:t>
            </w:r>
            <w:proofErr w:type="gramEnd"/>
            <w:r>
              <w:t xml:space="preserve"> contact with water, w</w:t>
            </w:r>
            <w:r w:rsidR="003F655A">
              <w:t xml:space="preserve">ear a fully buttoned, flame-resistant lab coat (Nomex material or equivalent) with sleeves extended to the wrists, along with safety goggles and standard nitrile laboratory gloves. Leather or Kevlar gloves are recommended beneath nitrile gloves (for fire protection). </w:t>
            </w:r>
            <w:r w:rsidR="005357A3">
              <w:t xml:space="preserve"> Note that personal clothing should not be of a type that may ignite (such as polyester or nylon).</w:t>
            </w:r>
          </w:p>
          <w:p w14:paraId="58E3807F" w14:textId="77777777" w:rsidR="00763DBD" w:rsidRDefault="00763DBD" w:rsidP="00480AA4">
            <w:pPr>
              <w:numPr>
                <w:ilvl w:val="0"/>
                <w:numId w:val="2"/>
              </w:numPr>
              <w:spacing w:after="0" w:line="240" w:lineRule="auto"/>
              <w:ind w:left="360"/>
            </w:pPr>
            <w:r>
              <w:t>For water reactive materials that DO NOT release a flammable gas, wear a lab coat, safety goggles, and standard nitrile gloves.</w:t>
            </w:r>
          </w:p>
          <w:p w14:paraId="2AC578D5" w14:textId="77777777" w:rsidR="003F655A" w:rsidRPr="000B6CFA" w:rsidRDefault="003F655A" w:rsidP="00480AA4">
            <w:pPr>
              <w:numPr>
                <w:ilvl w:val="0"/>
                <w:numId w:val="2"/>
              </w:numPr>
              <w:spacing w:after="0" w:line="240" w:lineRule="auto"/>
              <w:ind w:left="360"/>
            </w:pPr>
            <w:r>
              <w:t xml:space="preserve">If large quantities </w:t>
            </w:r>
            <w:proofErr w:type="gramStart"/>
            <w:r>
              <w:t>will be</w:t>
            </w:r>
            <w:proofErr w:type="gramEnd"/>
            <w:r>
              <w:t xml:space="preserve"> used, a chemical-resistant apron is also required. </w:t>
            </w:r>
          </w:p>
        </w:tc>
      </w:tr>
    </w:tbl>
    <w:p w14:paraId="018E34D2" w14:textId="77777777" w:rsidR="003F655A" w:rsidRPr="000B6CFA" w:rsidRDefault="003F655A" w:rsidP="003F655A">
      <w:pPr>
        <w:spacing w:after="0" w:line="240" w:lineRule="auto"/>
      </w:pPr>
    </w:p>
    <w:p w14:paraId="478D037A" w14:textId="77777777" w:rsidR="003F655A" w:rsidRPr="000B6CFA" w:rsidRDefault="003F655A" w:rsidP="003F655A">
      <w:pPr>
        <w:numPr>
          <w:ilvl w:val="0"/>
          <w:numId w:val="3"/>
        </w:numPr>
        <w:spacing w:after="0" w:line="240" w:lineRule="auto"/>
        <w:rPr>
          <w:bCs/>
        </w:rPr>
      </w:pPr>
      <w:r w:rsidRPr="000B6CFA">
        <w:rPr>
          <w:b/>
          <w:bCs/>
          <w:u w:val="single"/>
        </w:rPr>
        <w:t>Transportation and Storage</w:t>
      </w:r>
      <w:r w:rsidRPr="000B6CFA">
        <w:rPr>
          <w:b/>
          <w:bCs/>
        </w:rPr>
        <w:t>:</w:t>
      </w:r>
      <w:r w:rsidRPr="000B6CFA">
        <w:rPr>
          <w:bCs/>
        </w:rPr>
        <w:t xml:space="preserve"> </w:t>
      </w:r>
    </w:p>
    <w:tbl>
      <w:tblPr>
        <w:tblW w:w="0" w:type="auto"/>
        <w:tblInd w:w="3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638"/>
      </w:tblGrid>
      <w:tr w:rsidR="003F655A" w:rsidRPr="000B6CFA" w14:paraId="2F615A79" w14:textId="77777777" w:rsidTr="00816B97">
        <w:tc>
          <w:tcPr>
            <w:tcW w:w="10638" w:type="dxa"/>
          </w:tcPr>
          <w:p w14:paraId="07CB3917" w14:textId="77777777" w:rsidR="003F655A" w:rsidRDefault="003F655A" w:rsidP="003F655A">
            <w:pPr>
              <w:numPr>
                <w:ilvl w:val="0"/>
                <w:numId w:val="1"/>
              </w:numPr>
              <w:spacing w:after="0" w:line="240" w:lineRule="auto"/>
              <w:ind w:left="360"/>
            </w:pPr>
            <w:r>
              <w:t>Store in a cool, dry location (never under a sink), off the floor, in a water-tight secondary container.</w:t>
            </w:r>
          </w:p>
          <w:p w14:paraId="1A59D72A" w14:textId="77777777" w:rsidR="003F655A" w:rsidRDefault="003F655A" w:rsidP="003F655A">
            <w:pPr>
              <w:numPr>
                <w:ilvl w:val="0"/>
                <w:numId w:val="1"/>
              </w:numPr>
              <w:spacing w:after="0" w:line="240" w:lineRule="auto"/>
              <w:ind w:left="360"/>
            </w:pPr>
            <w:r>
              <w:t xml:space="preserve">Store alkali metals under mineral oil to prevent reaction with moisture in the air. </w:t>
            </w:r>
          </w:p>
          <w:p w14:paraId="78519AEC" w14:textId="77777777" w:rsidR="00B3766F" w:rsidRDefault="00B3766F" w:rsidP="00B3766F">
            <w:pPr>
              <w:numPr>
                <w:ilvl w:val="0"/>
                <w:numId w:val="1"/>
              </w:numPr>
              <w:spacing w:after="0" w:line="240" w:lineRule="auto"/>
              <w:ind w:left="360"/>
            </w:pPr>
            <w:r>
              <w:t xml:space="preserve">Storage in a desiccator containing color-indicating </w:t>
            </w:r>
            <w:proofErr w:type="spellStart"/>
            <w:r>
              <w:t>Drierite</w:t>
            </w:r>
            <w:proofErr w:type="spellEnd"/>
            <w:r>
              <w:t xml:space="preserve"> is strongly recommended to mitigate atmospheric moisture interactions.</w:t>
            </w:r>
          </w:p>
          <w:p w14:paraId="77B1161A" w14:textId="1ADD3B13" w:rsidR="00B3766F" w:rsidRDefault="00B3766F" w:rsidP="004E3D53">
            <w:pPr>
              <w:numPr>
                <w:ilvl w:val="0"/>
                <w:numId w:val="1"/>
              </w:numPr>
              <w:spacing w:after="0" w:line="240" w:lineRule="auto"/>
              <w:ind w:left="360"/>
            </w:pPr>
            <w:r>
              <w:t>Store all reagents used in experiments involving</w:t>
            </w:r>
            <w:r w:rsidR="006C5EBC">
              <w:t xml:space="preserve"> water reactive chemicals</w:t>
            </w:r>
            <w:r>
              <w:t>, especially those that are hygroscopic, in a similar fashion to prevent absorbed moisture from reacting upon mixing.</w:t>
            </w:r>
          </w:p>
          <w:p w14:paraId="03A01564" w14:textId="77777777" w:rsidR="00D50C3C" w:rsidRPr="00E16447" w:rsidRDefault="00D50C3C" w:rsidP="003F655A">
            <w:pPr>
              <w:numPr>
                <w:ilvl w:val="0"/>
                <w:numId w:val="1"/>
              </w:numPr>
              <w:spacing w:after="0" w:line="240" w:lineRule="auto"/>
              <w:ind w:left="360"/>
            </w:pPr>
            <w:r>
              <w:t>Do not store in the same room with flammable liquids.</w:t>
            </w:r>
            <w:r w:rsidR="00FC0486">
              <w:t xml:space="preserve"> (</w:t>
            </w:r>
            <w:r w:rsidR="000466AE" w:rsidRPr="000466AE">
              <w:t>OSHA Standard 1910.106(d)(7)(iv)</w:t>
            </w:r>
            <w:r w:rsidR="00FC0486">
              <w:t>)</w:t>
            </w:r>
          </w:p>
        </w:tc>
      </w:tr>
    </w:tbl>
    <w:p w14:paraId="44D88FD3" w14:textId="77777777" w:rsidR="003F655A" w:rsidRPr="000B6CFA" w:rsidRDefault="003F655A" w:rsidP="003F655A">
      <w:pPr>
        <w:spacing w:after="0" w:line="240" w:lineRule="auto"/>
        <w:rPr>
          <w:bCs/>
        </w:rPr>
      </w:pPr>
    </w:p>
    <w:p w14:paraId="43127083" w14:textId="77777777" w:rsidR="003F655A" w:rsidRPr="000B6CFA" w:rsidRDefault="003F655A" w:rsidP="003F655A">
      <w:pPr>
        <w:numPr>
          <w:ilvl w:val="0"/>
          <w:numId w:val="3"/>
        </w:numPr>
        <w:spacing w:after="0" w:line="240" w:lineRule="auto"/>
        <w:rPr>
          <w:b/>
          <w:bCs/>
        </w:rPr>
      </w:pPr>
      <w:r w:rsidRPr="000B6CFA">
        <w:rPr>
          <w:b/>
          <w:bCs/>
          <w:u w:val="single"/>
        </w:rPr>
        <w:t>Waste Disposal:</w:t>
      </w:r>
      <w:r w:rsidRPr="000B6CFA">
        <w:rPr>
          <w:bCs/>
        </w:rPr>
        <w:t xml:space="preserve"> </w:t>
      </w:r>
    </w:p>
    <w:tbl>
      <w:tblPr>
        <w:tblW w:w="0" w:type="auto"/>
        <w:tblInd w:w="3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638"/>
      </w:tblGrid>
      <w:tr w:rsidR="003F655A" w:rsidRPr="000B6CFA" w14:paraId="0676204B" w14:textId="77777777" w:rsidTr="00816B97">
        <w:tc>
          <w:tcPr>
            <w:tcW w:w="10638" w:type="dxa"/>
          </w:tcPr>
          <w:p w14:paraId="357329C8" w14:textId="77777777" w:rsidR="003F655A" w:rsidRDefault="00AB4FC3" w:rsidP="00816B97">
            <w:pPr>
              <w:spacing w:after="0" w:line="240" w:lineRule="auto"/>
            </w:pPr>
            <w:r>
              <w:t>After quenching/stabilizing the material (see section 4), d</w:t>
            </w:r>
            <w:r w:rsidR="005E2B6C" w:rsidRPr="005E2B6C">
              <w:t>ispose as chemical waste through OESO. See the Duke Lab Safety Manual and your lab-specific chemical hygiene plan for details.</w:t>
            </w:r>
          </w:p>
          <w:p w14:paraId="1E16AF7B" w14:textId="77777777" w:rsidR="00CE75EC" w:rsidRDefault="00CE75EC" w:rsidP="00816B97">
            <w:pPr>
              <w:spacing w:after="0" w:line="240" w:lineRule="auto"/>
            </w:pPr>
          </w:p>
          <w:p w14:paraId="6756C2A5" w14:textId="77777777" w:rsidR="00CE75EC" w:rsidRPr="00E16447" w:rsidRDefault="00CE75EC" w:rsidP="00816B97">
            <w:pPr>
              <w:spacing w:after="0" w:line="240" w:lineRule="auto"/>
            </w:pPr>
            <w:r>
              <w:t>OESO cannot remove materials from the lab until they have been appropriately stabilized/quenched and</w:t>
            </w:r>
            <w:r w:rsidR="00F47315">
              <w:t>/or</w:t>
            </w:r>
            <w:r>
              <w:t xml:space="preserve"> deemed safe for transport.</w:t>
            </w:r>
            <w:r w:rsidR="00312978">
              <w:t xml:space="preserve"> If you have specific questions</w:t>
            </w:r>
            <w:r w:rsidR="00F47315">
              <w:t xml:space="preserve"> about water-reactive waste</w:t>
            </w:r>
            <w:r w:rsidR="00312978">
              <w:t>, contact OESO Environmental Programs at 919-684-</w:t>
            </w:r>
            <w:r w:rsidR="00F47315">
              <w:t>2794</w:t>
            </w:r>
            <w:r w:rsidR="00312978">
              <w:t>.</w:t>
            </w:r>
          </w:p>
        </w:tc>
      </w:tr>
    </w:tbl>
    <w:p w14:paraId="7CC18362" w14:textId="77777777" w:rsidR="003F655A" w:rsidRPr="000B6CFA" w:rsidRDefault="003F655A" w:rsidP="003F655A">
      <w:pPr>
        <w:spacing w:after="0" w:line="240" w:lineRule="auto"/>
        <w:rPr>
          <w:b/>
          <w:bCs/>
        </w:rPr>
      </w:pPr>
    </w:p>
    <w:p w14:paraId="26DA31E7" w14:textId="77777777" w:rsidR="003F655A" w:rsidRPr="000B6CFA" w:rsidRDefault="003F655A" w:rsidP="003F655A">
      <w:pPr>
        <w:numPr>
          <w:ilvl w:val="0"/>
          <w:numId w:val="3"/>
        </w:numPr>
        <w:spacing w:after="0" w:line="240" w:lineRule="auto"/>
        <w:rPr>
          <w:b/>
          <w:bCs/>
        </w:rPr>
      </w:pPr>
      <w:r w:rsidRPr="000B6CFA">
        <w:rPr>
          <w:b/>
          <w:bCs/>
          <w:u w:val="single"/>
        </w:rPr>
        <w:t>Exposures/Unintended contact:</w:t>
      </w:r>
      <w:r w:rsidRPr="000B6CFA">
        <w:rPr>
          <w:bCs/>
        </w:rPr>
        <w:t xml:space="preserve"> </w:t>
      </w: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656"/>
      </w:tblGrid>
      <w:tr w:rsidR="003F655A" w:rsidRPr="000B6CFA" w14:paraId="27FFDED2" w14:textId="77777777" w:rsidTr="00816B97">
        <w:tc>
          <w:tcPr>
            <w:tcW w:w="10656" w:type="dxa"/>
          </w:tcPr>
          <w:p w14:paraId="1BB92298" w14:textId="35F36DB3" w:rsidR="00183B48" w:rsidRDefault="00DA0F23" w:rsidP="00CA259C">
            <w:pPr>
              <w:numPr>
                <w:ilvl w:val="0"/>
                <w:numId w:val="5"/>
              </w:numPr>
              <w:spacing w:after="0" w:line="240" w:lineRule="auto"/>
              <w:rPr>
                <w:bCs/>
              </w:rPr>
            </w:pPr>
            <w:r w:rsidRPr="00DA0F23">
              <w:rPr>
                <w:bCs/>
              </w:rPr>
              <w:t xml:space="preserve">For first aid instructions, consult the Safety Data Sheet and the </w:t>
            </w:r>
            <w:hyperlink r:id="rId10" w:history="1">
              <w:r w:rsidRPr="00FE25E6">
                <w:rPr>
                  <w:rStyle w:val="Hyperlink"/>
                  <w:bCs/>
                </w:rPr>
                <w:t>Lab Emergency Response Guide</w:t>
              </w:r>
            </w:hyperlink>
            <w:r w:rsidRPr="00DA0F23">
              <w:rPr>
                <w:bCs/>
              </w:rPr>
              <w:t xml:space="preserve"> (flip chart) and/or the Duke Lab Safety Manual/Chemical Safety Section</w:t>
            </w:r>
            <w:r w:rsidR="00FE25E6">
              <w:rPr>
                <w:bCs/>
              </w:rPr>
              <w:t xml:space="preserve"> (</w:t>
            </w:r>
            <w:hyperlink r:id="rId11" w:history="1">
              <w:r w:rsidR="00FE25E6" w:rsidRPr="00317AF4">
                <w:rPr>
                  <w:rStyle w:val="Hyperlink"/>
                  <w:bCs/>
                </w:rPr>
                <w:t>https://www.safety.duke.edu/sites/default/files/Section_3_ChemicalSafety.pdf</w:t>
              </w:r>
            </w:hyperlink>
            <w:r w:rsidR="00FE25E6">
              <w:rPr>
                <w:bCs/>
              </w:rPr>
              <w:t xml:space="preserve">) </w:t>
            </w:r>
          </w:p>
          <w:p w14:paraId="2870D31F" w14:textId="77777777" w:rsidR="00810094" w:rsidRDefault="00810094" w:rsidP="00810094">
            <w:pPr>
              <w:spacing w:after="0" w:line="240" w:lineRule="auto"/>
              <w:ind w:left="360"/>
              <w:rPr>
                <w:bCs/>
              </w:rPr>
            </w:pPr>
          </w:p>
          <w:p w14:paraId="0B60250E" w14:textId="258608AA" w:rsidR="00810094" w:rsidRPr="00810094" w:rsidRDefault="00810094" w:rsidP="00810094">
            <w:pPr>
              <w:numPr>
                <w:ilvl w:val="0"/>
                <w:numId w:val="5"/>
              </w:numPr>
            </w:pPr>
            <w:r w:rsidRPr="00810094">
              <w:t xml:space="preserve">Notify your supervisor and, within 24 hours, fill out the report of work-related accident, injury, or illness. (Access the report from </w:t>
            </w:r>
            <w:hyperlink r:id="rId12" w:history="1">
              <w:r w:rsidRPr="005D5D2E">
                <w:rPr>
                  <w:rStyle w:val="Hyperlink"/>
                </w:rPr>
                <w:t>www.hr.duke.edu</w:t>
              </w:r>
            </w:hyperlink>
            <w:r w:rsidR="00FE25E6">
              <w:t>.)</w:t>
            </w:r>
          </w:p>
          <w:p w14:paraId="027A46EF" w14:textId="77777777" w:rsidR="003F655A" w:rsidRPr="000B6CFA" w:rsidRDefault="00DA0F23" w:rsidP="00480AA4">
            <w:pPr>
              <w:numPr>
                <w:ilvl w:val="0"/>
                <w:numId w:val="5"/>
              </w:numPr>
              <w:spacing w:after="0" w:line="240" w:lineRule="auto"/>
              <w:rPr>
                <w:bCs/>
              </w:rPr>
            </w:pPr>
            <w:r w:rsidRPr="00DA0F23">
              <w:rPr>
                <w:bCs/>
              </w:rPr>
              <w:t>For med</w:t>
            </w:r>
            <w:r>
              <w:rPr>
                <w:bCs/>
              </w:rPr>
              <w:t xml:space="preserve">ical advice or follow-up, call </w:t>
            </w:r>
            <w:r w:rsidRPr="00DA0F23">
              <w:rPr>
                <w:bCs/>
              </w:rPr>
              <w:t>Employee Health at 919-684-3136 or the exposure hotline at 919-684-8115.</w:t>
            </w:r>
          </w:p>
        </w:tc>
      </w:tr>
    </w:tbl>
    <w:p w14:paraId="1E13E746" w14:textId="77777777" w:rsidR="003F655A" w:rsidRPr="000B6CFA" w:rsidRDefault="003F655A" w:rsidP="003F655A">
      <w:pPr>
        <w:spacing w:after="0" w:line="240" w:lineRule="auto"/>
        <w:ind w:left="360"/>
        <w:rPr>
          <w:bCs/>
        </w:rPr>
      </w:pPr>
    </w:p>
    <w:p w14:paraId="7C9C2FC2" w14:textId="77777777" w:rsidR="003F655A" w:rsidRPr="000B6CFA" w:rsidRDefault="003F655A" w:rsidP="003F655A">
      <w:pPr>
        <w:numPr>
          <w:ilvl w:val="0"/>
          <w:numId w:val="3"/>
        </w:numPr>
        <w:spacing w:after="0" w:line="240" w:lineRule="auto"/>
        <w:rPr>
          <w:bCs/>
        </w:rPr>
      </w:pPr>
      <w:r>
        <w:rPr>
          <w:b/>
          <w:bCs/>
          <w:u w:val="single"/>
        </w:rPr>
        <w:t>Emergency/Spill</w:t>
      </w:r>
      <w:r w:rsidRPr="000B6CFA">
        <w:rPr>
          <w:b/>
          <w:bCs/>
          <w:u w:val="single"/>
        </w:rPr>
        <w:t xml:space="preserve"> Procedure</w:t>
      </w:r>
      <w:r>
        <w:rPr>
          <w:b/>
          <w:bCs/>
          <w:u w:val="single"/>
        </w:rPr>
        <w:t>s</w:t>
      </w:r>
      <w:r w:rsidRPr="000B6CFA">
        <w:rPr>
          <w:b/>
          <w:bCs/>
          <w:u w:val="single"/>
        </w:rPr>
        <w:t>:</w:t>
      </w:r>
    </w:p>
    <w:tbl>
      <w:tblPr>
        <w:tblW w:w="0" w:type="auto"/>
        <w:tblInd w:w="3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638"/>
      </w:tblGrid>
      <w:tr w:rsidR="003F655A" w:rsidRPr="000B6CFA" w14:paraId="6DFC5B21" w14:textId="77777777" w:rsidTr="00816B97">
        <w:tc>
          <w:tcPr>
            <w:tcW w:w="10638" w:type="dxa"/>
          </w:tcPr>
          <w:p w14:paraId="0EE122AF" w14:textId="77777777" w:rsidR="003F655A" w:rsidRPr="000B6CFA" w:rsidRDefault="003F655A" w:rsidP="00816B97">
            <w:pPr>
              <w:spacing w:after="0" w:line="240" w:lineRule="auto"/>
              <w:rPr>
                <w:bCs/>
              </w:rPr>
            </w:pPr>
            <w:r>
              <w:rPr>
                <w:bCs/>
              </w:rPr>
              <w:lastRenderedPageBreak/>
              <w:t>In the case of a release</w:t>
            </w:r>
            <w:r w:rsidR="00DA0F23">
              <w:rPr>
                <w:bCs/>
              </w:rPr>
              <w:t xml:space="preserve"> or spill</w:t>
            </w:r>
            <w:r>
              <w:rPr>
                <w:bCs/>
              </w:rPr>
              <w:t xml:space="preserve"> of water-reactive material, fire, or explosion in the lab, leave the area immediately and contact Duke Police by calling </w:t>
            </w:r>
            <w:r w:rsidRPr="000B6CFA">
              <w:rPr>
                <w:bCs/>
              </w:rPr>
              <w:t xml:space="preserve">911 from a campus phone or </w:t>
            </w:r>
            <w:r w:rsidR="000B0B5F">
              <w:rPr>
                <w:bCs/>
              </w:rPr>
              <w:t>919-</w:t>
            </w:r>
            <w:r w:rsidRPr="000B6CFA">
              <w:rPr>
                <w:bCs/>
              </w:rPr>
              <w:t>684-2444 from any phone.</w:t>
            </w:r>
            <w:r>
              <w:rPr>
                <w:bCs/>
              </w:rPr>
              <w:t xml:space="preserve"> Duke Police will contact the fire department, facilities and/or OESO as needed.</w:t>
            </w:r>
          </w:p>
        </w:tc>
      </w:tr>
    </w:tbl>
    <w:p w14:paraId="0540ECBD" w14:textId="77777777" w:rsidR="003F655A" w:rsidRDefault="003F655A" w:rsidP="003F655A">
      <w:pPr>
        <w:spacing w:after="0" w:line="240" w:lineRule="auto"/>
        <w:rPr>
          <w:bCs/>
        </w:rPr>
      </w:pPr>
    </w:p>
    <w:p w14:paraId="26C6C9EE" w14:textId="77777777" w:rsidR="00133B96" w:rsidRDefault="00133B96" w:rsidP="003F655A">
      <w:pPr>
        <w:spacing w:after="0" w:line="240" w:lineRule="auto"/>
        <w:rPr>
          <w:bCs/>
        </w:rPr>
      </w:pPr>
    </w:p>
    <w:p w14:paraId="333D7CF0" w14:textId="77777777" w:rsidR="00133B96" w:rsidRDefault="00133B96" w:rsidP="003F655A">
      <w:pPr>
        <w:spacing w:after="0" w:line="240" w:lineRule="auto"/>
        <w:rPr>
          <w:bCs/>
        </w:rPr>
      </w:pPr>
    </w:p>
    <w:p w14:paraId="58EED5FB" w14:textId="77777777" w:rsidR="00133B96" w:rsidRDefault="00133B96" w:rsidP="003F655A">
      <w:pPr>
        <w:spacing w:after="0" w:line="240" w:lineRule="auto"/>
        <w:rPr>
          <w:bCs/>
        </w:rPr>
      </w:pPr>
    </w:p>
    <w:p w14:paraId="5CC26319" w14:textId="77777777" w:rsidR="003F655A" w:rsidRPr="000B6CFA" w:rsidRDefault="003F655A" w:rsidP="003F655A">
      <w:pPr>
        <w:numPr>
          <w:ilvl w:val="0"/>
          <w:numId w:val="3"/>
        </w:numPr>
        <w:spacing w:after="0" w:line="240" w:lineRule="auto"/>
        <w:rPr>
          <w:bCs/>
        </w:rPr>
      </w:pPr>
      <w:proofErr w:type="gramStart"/>
      <w:r w:rsidRPr="000B6CFA">
        <w:rPr>
          <w:b/>
          <w:bCs/>
          <w:u w:val="single"/>
        </w:rPr>
        <w:t>Training of</w:t>
      </w:r>
      <w:proofErr w:type="gramEnd"/>
      <w:r w:rsidRPr="000B6CFA">
        <w:rPr>
          <w:b/>
          <w:bCs/>
          <w:u w:val="single"/>
        </w:rPr>
        <w:t xml:space="preserve"> personnel</w:t>
      </w:r>
      <w:r w:rsidRPr="000B6CFA">
        <w:rPr>
          <w:b/>
          <w:u w:val="single"/>
        </w:rPr>
        <w:t>:</w:t>
      </w:r>
      <w:r w:rsidRPr="000B6CFA">
        <w:t xml:space="preserve"> </w:t>
      </w:r>
    </w:p>
    <w:tbl>
      <w:tblPr>
        <w:tblW w:w="0" w:type="auto"/>
        <w:tblInd w:w="3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638"/>
      </w:tblGrid>
      <w:tr w:rsidR="003F655A" w:rsidRPr="000B6CFA" w14:paraId="1D752BC7" w14:textId="77777777" w:rsidTr="00672ED4">
        <w:trPr>
          <w:trHeight w:val="917"/>
        </w:trPr>
        <w:tc>
          <w:tcPr>
            <w:tcW w:w="10638" w:type="dxa"/>
          </w:tcPr>
          <w:p w14:paraId="28609D09" w14:textId="77777777" w:rsidR="003F655A" w:rsidRPr="007638EF" w:rsidRDefault="00C033A7" w:rsidP="007638EF">
            <w:pPr>
              <w:spacing w:after="0" w:line="240" w:lineRule="auto"/>
              <w:rPr>
                <w:b/>
                <w:color w:val="FF0000"/>
              </w:rPr>
            </w:pPr>
            <w:r>
              <w:rPr>
                <w:color w:val="FF0000"/>
              </w:rPr>
              <w:t>T</w:t>
            </w:r>
            <w:r w:rsidR="006F21CB" w:rsidRPr="007638EF">
              <w:rPr>
                <w:color w:val="FF0000"/>
              </w:rPr>
              <w:t xml:space="preserve">raining on these specific procedures must be performed by the PI or knowledgeable designee for all personnel working with </w:t>
            </w:r>
            <w:r w:rsidR="007638EF" w:rsidRPr="007638EF">
              <w:rPr>
                <w:color w:val="FF0000"/>
              </w:rPr>
              <w:t>water reactive</w:t>
            </w:r>
            <w:r w:rsidR="006F21CB" w:rsidRPr="007638EF">
              <w:rPr>
                <w:color w:val="FF0000"/>
              </w:rPr>
              <w:t xml:space="preserve"> materials, and must be documented (topics covered, date, employee names and signatures). All personnel shall read and fully adhere to the laboratory- and chemical-specific SOP for any </w:t>
            </w:r>
            <w:r w:rsidR="007638EF">
              <w:rPr>
                <w:color w:val="FF0000"/>
              </w:rPr>
              <w:t>water reactive chemicals</w:t>
            </w:r>
            <w:r w:rsidR="006F21CB" w:rsidRPr="007638EF">
              <w:rPr>
                <w:color w:val="FF0000"/>
              </w:rPr>
              <w:t xml:space="preserve"> and shall document that they have read it by signing and dating the SOP.</w:t>
            </w:r>
          </w:p>
        </w:tc>
      </w:tr>
    </w:tbl>
    <w:p w14:paraId="331D2C0A" w14:textId="77777777" w:rsidR="003F655A" w:rsidRDefault="003F655A" w:rsidP="003F655A">
      <w:pPr>
        <w:spacing w:after="0" w:line="240" w:lineRule="auto"/>
      </w:pPr>
    </w:p>
    <w:p w14:paraId="012F3EB3" w14:textId="77777777" w:rsidR="007638EF" w:rsidRDefault="007638EF" w:rsidP="007638EF">
      <w:pPr>
        <w:spacing w:after="0" w:line="240" w:lineRule="auto"/>
        <w:jc w:val="center"/>
        <w:rPr>
          <w:b/>
        </w:rPr>
      </w:pPr>
      <w:r>
        <w:rPr>
          <w:b/>
        </w:rPr>
        <w:t xml:space="preserve">“I have read and understand this SOP. I agree to fully adhere to its requirements. </w:t>
      </w:r>
      <w:r>
        <w:rPr>
          <w:b/>
          <w:color w:val="FF0000"/>
        </w:rPr>
        <w:t xml:space="preserve">By signing below, I also acknowledge that I have received </w:t>
      </w:r>
      <w:r w:rsidR="00FF2109">
        <w:rPr>
          <w:b/>
          <w:color w:val="FF0000"/>
        </w:rPr>
        <w:t>lab-specific</w:t>
      </w:r>
      <w:r>
        <w:rPr>
          <w:b/>
          <w:color w:val="FF0000"/>
        </w:rPr>
        <w:t xml:space="preserve"> training for use of this chemical.</w:t>
      </w:r>
      <w:r>
        <w:rPr>
          <w:b/>
        </w:rPr>
        <w:t>”</w:t>
      </w:r>
    </w:p>
    <w:p w14:paraId="0C84FBF3" w14:textId="77777777" w:rsidR="007638EF" w:rsidRDefault="007638EF" w:rsidP="007638EF">
      <w:pPr>
        <w:spacing w:after="0" w:line="240" w:lineRule="auto"/>
        <w:jc w:val="center"/>
        <w:rPr>
          <w: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98"/>
        <w:gridCol w:w="1980"/>
        <w:gridCol w:w="1170"/>
        <w:gridCol w:w="3060"/>
        <w:gridCol w:w="1350"/>
        <w:gridCol w:w="1080"/>
      </w:tblGrid>
      <w:tr w:rsidR="007638EF" w14:paraId="72AE6D82" w14:textId="77777777" w:rsidTr="007638EF">
        <w:tc>
          <w:tcPr>
            <w:tcW w:w="1998" w:type="dxa"/>
            <w:tcBorders>
              <w:top w:val="single" w:sz="4" w:space="0" w:color="000000"/>
              <w:left w:val="single" w:sz="4" w:space="0" w:color="000000"/>
              <w:bottom w:val="single" w:sz="4" w:space="0" w:color="000000"/>
              <w:right w:val="single" w:sz="4" w:space="0" w:color="000000"/>
            </w:tcBorders>
            <w:vAlign w:val="center"/>
            <w:hideMark/>
          </w:tcPr>
          <w:p w14:paraId="64C23F1E" w14:textId="77777777" w:rsidR="007638EF" w:rsidRDefault="007638EF">
            <w:pPr>
              <w:spacing w:after="0" w:line="240" w:lineRule="auto"/>
              <w:jc w:val="center"/>
              <w:rPr>
                <w:b/>
              </w:rPr>
            </w:pPr>
            <w:r>
              <w:rPr>
                <w:b/>
              </w:rPr>
              <w:t>Last</w:t>
            </w:r>
          </w:p>
        </w:tc>
        <w:tc>
          <w:tcPr>
            <w:tcW w:w="1980" w:type="dxa"/>
            <w:tcBorders>
              <w:top w:val="single" w:sz="4" w:space="0" w:color="000000"/>
              <w:left w:val="single" w:sz="4" w:space="0" w:color="000000"/>
              <w:bottom w:val="single" w:sz="4" w:space="0" w:color="000000"/>
              <w:right w:val="single" w:sz="4" w:space="0" w:color="000000"/>
            </w:tcBorders>
            <w:vAlign w:val="center"/>
            <w:hideMark/>
          </w:tcPr>
          <w:p w14:paraId="0AFC3CD4" w14:textId="77777777" w:rsidR="007638EF" w:rsidRDefault="007638EF">
            <w:pPr>
              <w:spacing w:after="0" w:line="240" w:lineRule="auto"/>
              <w:jc w:val="center"/>
              <w:rPr>
                <w:b/>
              </w:rPr>
            </w:pPr>
            <w:r>
              <w:rPr>
                <w:b/>
              </w:rPr>
              <w:t>First</w:t>
            </w:r>
          </w:p>
        </w:tc>
        <w:tc>
          <w:tcPr>
            <w:tcW w:w="1170" w:type="dxa"/>
            <w:tcBorders>
              <w:top w:val="single" w:sz="4" w:space="0" w:color="000000"/>
              <w:left w:val="single" w:sz="4" w:space="0" w:color="000000"/>
              <w:bottom w:val="single" w:sz="4" w:space="0" w:color="000000"/>
              <w:right w:val="single" w:sz="4" w:space="0" w:color="000000"/>
            </w:tcBorders>
            <w:vAlign w:val="center"/>
            <w:hideMark/>
          </w:tcPr>
          <w:p w14:paraId="09B6416C" w14:textId="77777777" w:rsidR="007638EF" w:rsidRDefault="007638EF">
            <w:pPr>
              <w:spacing w:after="0" w:line="240" w:lineRule="auto"/>
              <w:jc w:val="center"/>
              <w:rPr>
                <w:b/>
              </w:rPr>
            </w:pPr>
            <w:r>
              <w:rPr>
                <w:b/>
              </w:rPr>
              <w:t>Duke ID</w:t>
            </w:r>
          </w:p>
        </w:tc>
        <w:tc>
          <w:tcPr>
            <w:tcW w:w="3060" w:type="dxa"/>
            <w:tcBorders>
              <w:top w:val="single" w:sz="4" w:space="0" w:color="000000"/>
              <w:left w:val="single" w:sz="4" w:space="0" w:color="000000"/>
              <w:bottom w:val="single" w:sz="4" w:space="0" w:color="000000"/>
              <w:right w:val="single" w:sz="4" w:space="0" w:color="000000"/>
            </w:tcBorders>
            <w:vAlign w:val="center"/>
            <w:hideMark/>
          </w:tcPr>
          <w:p w14:paraId="2FF88CC0" w14:textId="77777777" w:rsidR="007638EF" w:rsidRDefault="007638EF">
            <w:pPr>
              <w:spacing w:after="0" w:line="240" w:lineRule="auto"/>
              <w:jc w:val="center"/>
              <w:rPr>
                <w:b/>
              </w:rPr>
            </w:pPr>
            <w:r>
              <w:rPr>
                <w:b/>
              </w:rPr>
              <w:t>Signature</w:t>
            </w:r>
          </w:p>
        </w:tc>
        <w:tc>
          <w:tcPr>
            <w:tcW w:w="1350" w:type="dxa"/>
            <w:tcBorders>
              <w:top w:val="single" w:sz="4" w:space="0" w:color="000000"/>
              <w:left w:val="single" w:sz="4" w:space="0" w:color="000000"/>
              <w:bottom w:val="single" w:sz="4" w:space="0" w:color="000000"/>
              <w:right w:val="single" w:sz="4" w:space="0" w:color="000000"/>
            </w:tcBorders>
            <w:vAlign w:val="center"/>
            <w:hideMark/>
          </w:tcPr>
          <w:p w14:paraId="6D3C6449" w14:textId="77777777" w:rsidR="007638EF" w:rsidRDefault="007638EF">
            <w:pPr>
              <w:spacing w:after="0" w:line="240" w:lineRule="auto"/>
              <w:jc w:val="center"/>
              <w:rPr>
                <w:b/>
              </w:rPr>
            </w:pPr>
            <w:r>
              <w:rPr>
                <w:b/>
              </w:rPr>
              <w:t>Date</w:t>
            </w:r>
          </w:p>
        </w:tc>
        <w:tc>
          <w:tcPr>
            <w:tcW w:w="1080" w:type="dxa"/>
            <w:tcBorders>
              <w:top w:val="single" w:sz="4" w:space="0" w:color="000000"/>
              <w:left w:val="single" w:sz="4" w:space="0" w:color="000000"/>
              <w:bottom w:val="single" w:sz="4" w:space="0" w:color="000000"/>
              <w:right w:val="single" w:sz="4" w:space="0" w:color="000000"/>
            </w:tcBorders>
            <w:hideMark/>
          </w:tcPr>
          <w:p w14:paraId="40E029BF" w14:textId="77777777" w:rsidR="007638EF" w:rsidRDefault="007638EF">
            <w:pPr>
              <w:spacing w:after="0" w:line="240" w:lineRule="auto"/>
              <w:jc w:val="center"/>
              <w:rPr>
                <w:b/>
              </w:rPr>
            </w:pPr>
            <w:r>
              <w:rPr>
                <w:b/>
              </w:rPr>
              <w:t>Trainer Initials</w:t>
            </w:r>
          </w:p>
        </w:tc>
      </w:tr>
      <w:tr w:rsidR="007638EF" w14:paraId="6034C0B2" w14:textId="77777777" w:rsidTr="007638EF">
        <w:trPr>
          <w:trHeight w:val="432"/>
        </w:trPr>
        <w:tc>
          <w:tcPr>
            <w:tcW w:w="1998" w:type="dxa"/>
            <w:tcBorders>
              <w:top w:val="single" w:sz="4" w:space="0" w:color="000000"/>
              <w:left w:val="single" w:sz="4" w:space="0" w:color="000000"/>
              <w:bottom w:val="single" w:sz="4" w:space="0" w:color="000000"/>
              <w:right w:val="single" w:sz="4" w:space="0" w:color="000000"/>
            </w:tcBorders>
          </w:tcPr>
          <w:p w14:paraId="28AC0E5D" w14:textId="77777777" w:rsidR="007638EF" w:rsidRDefault="007638EF">
            <w:pPr>
              <w:spacing w:after="0"/>
              <w:jc w:val="center"/>
              <w:rPr>
                <w:b/>
                <w:sz w:val="28"/>
                <w:szCs w:val="28"/>
              </w:rPr>
            </w:pPr>
          </w:p>
        </w:tc>
        <w:tc>
          <w:tcPr>
            <w:tcW w:w="1980" w:type="dxa"/>
            <w:tcBorders>
              <w:top w:val="single" w:sz="4" w:space="0" w:color="000000"/>
              <w:left w:val="single" w:sz="4" w:space="0" w:color="000000"/>
              <w:bottom w:val="single" w:sz="4" w:space="0" w:color="000000"/>
              <w:right w:val="single" w:sz="4" w:space="0" w:color="000000"/>
            </w:tcBorders>
          </w:tcPr>
          <w:p w14:paraId="6BAFBC41" w14:textId="77777777" w:rsidR="007638EF" w:rsidRDefault="007638EF">
            <w:pPr>
              <w:spacing w:after="0"/>
              <w:jc w:val="center"/>
              <w:rPr>
                <w:b/>
                <w:sz w:val="28"/>
                <w:szCs w:val="28"/>
              </w:rPr>
            </w:pPr>
          </w:p>
        </w:tc>
        <w:tc>
          <w:tcPr>
            <w:tcW w:w="1170" w:type="dxa"/>
            <w:tcBorders>
              <w:top w:val="single" w:sz="4" w:space="0" w:color="000000"/>
              <w:left w:val="single" w:sz="4" w:space="0" w:color="000000"/>
              <w:bottom w:val="single" w:sz="4" w:space="0" w:color="000000"/>
              <w:right w:val="single" w:sz="4" w:space="0" w:color="000000"/>
            </w:tcBorders>
          </w:tcPr>
          <w:p w14:paraId="4FD60BD7" w14:textId="77777777" w:rsidR="007638EF" w:rsidRDefault="007638EF">
            <w:pPr>
              <w:spacing w:after="0"/>
              <w:jc w:val="center"/>
              <w:rPr>
                <w:b/>
                <w:sz w:val="28"/>
                <w:szCs w:val="28"/>
              </w:rPr>
            </w:pPr>
          </w:p>
        </w:tc>
        <w:tc>
          <w:tcPr>
            <w:tcW w:w="3060" w:type="dxa"/>
            <w:tcBorders>
              <w:top w:val="single" w:sz="4" w:space="0" w:color="000000"/>
              <w:left w:val="single" w:sz="4" w:space="0" w:color="000000"/>
              <w:bottom w:val="single" w:sz="4" w:space="0" w:color="000000"/>
              <w:right w:val="single" w:sz="4" w:space="0" w:color="000000"/>
            </w:tcBorders>
          </w:tcPr>
          <w:p w14:paraId="61910541" w14:textId="77777777" w:rsidR="007638EF" w:rsidRDefault="007638EF">
            <w:pPr>
              <w:spacing w:after="0"/>
              <w:jc w:val="center"/>
              <w:rPr>
                <w:b/>
                <w:sz w:val="28"/>
                <w:szCs w:val="28"/>
              </w:rPr>
            </w:pPr>
          </w:p>
        </w:tc>
        <w:tc>
          <w:tcPr>
            <w:tcW w:w="1350" w:type="dxa"/>
            <w:tcBorders>
              <w:top w:val="single" w:sz="4" w:space="0" w:color="000000"/>
              <w:left w:val="single" w:sz="4" w:space="0" w:color="000000"/>
              <w:bottom w:val="single" w:sz="4" w:space="0" w:color="000000"/>
              <w:right w:val="single" w:sz="4" w:space="0" w:color="000000"/>
            </w:tcBorders>
          </w:tcPr>
          <w:p w14:paraId="138379C4" w14:textId="77777777" w:rsidR="007638EF" w:rsidRDefault="007638EF">
            <w:pPr>
              <w:spacing w:after="0"/>
              <w:jc w:val="center"/>
              <w:rPr>
                <w:b/>
                <w:sz w:val="28"/>
                <w:szCs w:val="28"/>
              </w:rPr>
            </w:pPr>
          </w:p>
        </w:tc>
        <w:tc>
          <w:tcPr>
            <w:tcW w:w="1080" w:type="dxa"/>
            <w:tcBorders>
              <w:top w:val="single" w:sz="4" w:space="0" w:color="000000"/>
              <w:left w:val="single" w:sz="4" w:space="0" w:color="000000"/>
              <w:bottom w:val="single" w:sz="4" w:space="0" w:color="000000"/>
              <w:right w:val="single" w:sz="4" w:space="0" w:color="000000"/>
            </w:tcBorders>
          </w:tcPr>
          <w:p w14:paraId="35E2FDF0" w14:textId="77777777" w:rsidR="007638EF" w:rsidRDefault="007638EF">
            <w:pPr>
              <w:spacing w:after="0"/>
              <w:jc w:val="center"/>
              <w:rPr>
                <w:b/>
                <w:sz w:val="28"/>
                <w:szCs w:val="28"/>
              </w:rPr>
            </w:pPr>
          </w:p>
        </w:tc>
      </w:tr>
      <w:tr w:rsidR="007638EF" w14:paraId="3E9EB723" w14:textId="77777777" w:rsidTr="007638EF">
        <w:trPr>
          <w:trHeight w:val="432"/>
        </w:trPr>
        <w:tc>
          <w:tcPr>
            <w:tcW w:w="1998" w:type="dxa"/>
            <w:tcBorders>
              <w:top w:val="single" w:sz="4" w:space="0" w:color="000000"/>
              <w:left w:val="single" w:sz="4" w:space="0" w:color="000000"/>
              <w:bottom w:val="single" w:sz="4" w:space="0" w:color="000000"/>
              <w:right w:val="single" w:sz="4" w:space="0" w:color="000000"/>
            </w:tcBorders>
          </w:tcPr>
          <w:p w14:paraId="62D144B4" w14:textId="77777777" w:rsidR="007638EF" w:rsidRDefault="007638EF">
            <w:pPr>
              <w:spacing w:after="0"/>
              <w:jc w:val="center"/>
              <w:rPr>
                <w:b/>
                <w:sz w:val="28"/>
                <w:szCs w:val="28"/>
              </w:rPr>
            </w:pPr>
          </w:p>
        </w:tc>
        <w:tc>
          <w:tcPr>
            <w:tcW w:w="1980" w:type="dxa"/>
            <w:tcBorders>
              <w:top w:val="single" w:sz="4" w:space="0" w:color="000000"/>
              <w:left w:val="single" w:sz="4" w:space="0" w:color="000000"/>
              <w:bottom w:val="single" w:sz="4" w:space="0" w:color="000000"/>
              <w:right w:val="single" w:sz="4" w:space="0" w:color="000000"/>
            </w:tcBorders>
          </w:tcPr>
          <w:p w14:paraId="114597A4" w14:textId="77777777" w:rsidR="007638EF" w:rsidRDefault="007638EF">
            <w:pPr>
              <w:spacing w:after="0"/>
              <w:jc w:val="center"/>
              <w:rPr>
                <w:b/>
                <w:sz w:val="28"/>
                <w:szCs w:val="28"/>
              </w:rPr>
            </w:pPr>
          </w:p>
        </w:tc>
        <w:tc>
          <w:tcPr>
            <w:tcW w:w="1170" w:type="dxa"/>
            <w:tcBorders>
              <w:top w:val="single" w:sz="4" w:space="0" w:color="000000"/>
              <w:left w:val="single" w:sz="4" w:space="0" w:color="000000"/>
              <w:bottom w:val="single" w:sz="4" w:space="0" w:color="000000"/>
              <w:right w:val="single" w:sz="4" w:space="0" w:color="000000"/>
            </w:tcBorders>
          </w:tcPr>
          <w:p w14:paraId="35D737C9" w14:textId="77777777" w:rsidR="007638EF" w:rsidRDefault="007638EF">
            <w:pPr>
              <w:spacing w:after="0"/>
              <w:jc w:val="center"/>
              <w:rPr>
                <w:b/>
                <w:sz w:val="28"/>
                <w:szCs w:val="28"/>
              </w:rPr>
            </w:pPr>
          </w:p>
        </w:tc>
        <w:tc>
          <w:tcPr>
            <w:tcW w:w="3060" w:type="dxa"/>
            <w:tcBorders>
              <w:top w:val="single" w:sz="4" w:space="0" w:color="000000"/>
              <w:left w:val="single" w:sz="4" w:space="0" w:color="000000"/>
              <w:bottom w:val="single" w:sz="4" w:space="0" w:color="000000"/>
              <w:right w:val="single" w:sz="4" w:space="0" w:color="000000"/>
            </w:tcBorders>
          </w:tcPr>
          <w:p w14:paraId="1C83DF41" w14:textId="77777777" w:rsidR="007638EF" w:rsidRDefault="007638EF">
            <w:pPr>
              <w:spacing w:after="0"/>
              <w:jc w:val="center"/>
              <w:rPr>
                <w:b/>
                <w:sz w:val="28"/>
                <w:szCs w:val="28"/>
              </w:rPr>
            </w:pPr>
          </w:p>
        </w:tc>
        <w:tc>
          <w:tcPr>
            <w:tcW w:w="1350" w:type="dxa"/>
            <w:tcBorders>
              <w:top w:val="single" w:sz="4" w:space="0" w:color="000000"/>
              <w:left w:val="single" w:sz="4" w:space="0" w:color="000000"/>
              <w:bottom w:val="single" w:sz="4" w:space="0" w:color="000000"/>
              <w:right w:val="single" w:sz="4" w:space="0" w:color="000000"/>
            </w:tcBorders>
          </w:tcPr>
          <w:p w14:paraId="0A189429" w14:textId="77777777" w:rsidR="007638EF" w:rsidRDefault="007638EF">
            <w:pPr>
              <w:spacing w:after="0"/>
              <w:jc w:val="center"/>
              <w:rPr>
                <w:b/>
                <w:sz w:val="28"/>
                <w:szCs w:val="28"/>
              </w:rPr>
            </w:pPr>
          </w:p>
        </w:tc>
        <w:tc>
          <w:tcPr>
            <w:tcW w:w="1080" w:type="dxa"/>
            <w:tcBorders>
              <w:top w:val="single" w:sz="4" w:space="0" w:color="000000"/>
              <w:left w:val="single" w:sz="4" w:space="0" w:color="000000"/>
              <w:bottom w:val="single" w:sz="4" w:space="0" w:color="000000"/>
              <w:right w:val="single" w:sz="4" w:space="0" w:color="000000"/>
            </w:tcBorders>
          </w:tcPr>
          <w:p w14:paraId="6BF8B0AC" w14:textId="77777777" w:rsidR="007638EF" w:rsidRDefault="007638EF">
            <w:pPr>
              <w:spacing w:after="0"/>
              <w:jc w:val="center"/>
              <w:rPr>
                <w:b/>
                <w:sz w:val="28"/>
                <w:szCs w:val="28"/>
              </w:rPr>
            </w:pPr>
          </w:p>
        </w:tc>
      </w:tr>
      <w:tr w:rsidR="007638EF" w14:paraId="719A927D" w14:textId="77777777" w:rsidTr="007638EF">
        <w:trPr>
          <w:trHeight w:val="432"/>
        </w:trPr>
        <w:tc>
          <w:tcPr>
            <w:tcW w:w="1998" w:type="dxa"/>
            <w:tcBorders>
              <w:top w:val="single" w:sz="4" w:space="0" w:color="000000"/>
              <w:left w:val="single" w:sz="4" w:space="0" w:color="000000"/>
              <w:bottom w:val="single" w:sz="4" w:space="0" w:color="000000"/>
              <w:right w:val="single" w:sz="4" w:space="0" w:color="000000"/>
            </w:tcBorders>
          </w:tcPr>
          <w:p w14:paraId="69E48EE8" w14:textId="77777777" w:rsidR="007638EF" w:rsidRDefault="007638EF">
            <w:pPr>
              <w:spacing w:after="0"/>
              <w:jc w:val="center"/>
              <w:rPr>
                <w:b/>
                <w:sz w:val="28"/>
                <w:szCs w:val="28"/>
              </w:rPr>
            </w:pPr>
          </w:p>
        </w:tc>
        <w:tc>
          <w:tcPr>
            <w:tcW w:w="1980" w:type="dxa"/>
            <w:tcBorders>
              <w:top w:val="single" w:sz="4" w:space="0" w:color="000000"/>
              <w:left w:val="single" w:sz="4" w:space="0" w:color="000000"/>
              <w:bottom w:val="single" w:sz="4" w:space="0" w:color="000000"/>
              <w:right w:val="single" w:sz="4" w:space="0" w:color="000000"/>
            </w:tcBorders>
          </w:tcPr>
          <w:p w14:paraId="004B4848" w14:textId="77777777" w:rsidR="007638EF" w:rsidRDefault="007638EF">
            <w:pPr>
              <w:spacing w:after="0"/>
              <w:jc w:val="center"/>
              <w:rPr>
                <w:b/>
                <w:sz w:val="28"/>
                <w:szCs w:val="28"/>
              </w:rPr>
            </w:pPr>
          </w:p>
        </w:tc>
        <w:tc>
          <w:tcPr>
            <w:tcW w:w="1170" w:type="dxa"/>
            <w:tcBorders>
              <w:top w:val="single" w:sz="4" w:space="0" w:color="000000"/>
              <w:left w:val="single" w:sz="4" w:space="0" w:color="000000"/>
              <w:bottom w:val="single" w:sz="4" w:space="0" w:color="000000"/>
              <w:right w:val="single" w:sz="4" w:space="0" w:color="000000"/>
            </w:tcBorders>
          </w:tcPr>
          <w:p w14:paraId="63209825" w14:textId="77777777" w:rsidR="007638EF" w:rsidRDefault="007638EF">
            <w:pPr>
              <w:spacing w:after="0"/>
              <w:jc w:val="center"/>
              <w:rPr>
                <w:b/>
                <w:sz w:val="28"/>
                <w:szCs w:val="28"/>
              </w:rPr>
            </w:pPr>
          </w:p>
        </w:tc>
        <w:tc>
          <w:tcPr>
            <w:tcW w:w="3060" w:type="dxa"/>
            <w:tcBorders>
              <w:top w:val="single" w:sz="4" w:space="0" w:color="000000"/>
              <w:left w:val="single" w:sz="4" w:space="0" w:color="000000"/>
              <w:bottom w:val="single" w:sz="4" w:space="0" w:color="000000"/>
              <w:right w:val="single" w:sz="4" w:space="0" w:color="000000"/>
            </w:tcBorders>
          </w:tcPr>
          <w:p w14:paraId="7479A0CD" w14:textId="77777777" w:rsidR="007638EF" w:rsidRDefault="007638EF">
            <w:pPr>
              <w:spacing w:after="0"/>
              <w:jc w:val="center"/>
              <w:rPr>
                <w:b/>
                <w:sz w:val="28"/>
                <w:szCs w:val="28"/>
              </w:rPr>
            </w:pPr>
          </w:p>
        </w:tc>
        <w:tc>
          <w:tcPr>
            <w:tcW w:w="1350" w:type="dxa"/>
            <w:tcBorders>
              <w:top w:val="single" w:sz="4" w:space="0" w:color="000000"/>
              <w:left w:val="single" w:sz="4" w:space="0" w:color="000000"/>
              <w:bottom w:val="single" w:sz="4" w:space="0" w:color="000000"/>
              <w:right w:val="single" w:sz="4" w:space="0" w:color="000000"/>
            </w:tcBorders>
          </w:tcPr>
          <w:p w14:paraId="791ACD22" w14:textId="77777777" w:rsidR="007638EF" w:rsidRDefault="007638EF">
            <w:pPr>
              <w:spacing w:after="0"/>
              <w:jc w:val="center"/>
              <w:rPr>
                <w:b/>
                <w:sz w:val="28"/>
                <w:szCs w:val="28"/>
              </w:rPr>
            </w:pPr>
          </w:p>
        </w:tc>
        <w:tc>
          <w:tcPr>
            <w:tcW w:w="1080" w:type="dxa"/>
            <w:tcBorders>
              <w:top w:val="single" w:sz="4" w:space="0" w:color="000000"/>
              <w:left w:val="single" w:sz="4" w:space="0" w:color="000000"/>
              <w:bottom w:val="single" w:sz="4" w:space="0" w:color="000000"/>
              <w:right w:val="single" w:sz="4" w:space="0" w:color="000000"/>
            </w:tcBorders>
          </w:tcPr>
          <w:p w14:paraId="143C8A83" w14:textId="77777777" w:rsidR="007638EF" w:rsidRDefault="007638EF">
            <w:pPr>
              <w:spacing w:after="0"/>
              <w:jc w:val="center"/>
              <w:rPr>
                <w:b/>
                <w:sz w:val="28"/>
                <w:szCs w:val="28"/>
              </w:rPr>
            </w:pPr>
          </w:p>
        </w:tc>
      </w:tr>
      <w:tr w:rsidR="007638EF" w14:paraId="684381A8" w14:textId="77777777" w:rsidTr="007638EF">
        <w:trPr>
          <w:trHeight w:val="432"/>
        </w:trPr>
        <w:tc>
          <w:tcPr>
            <w:tcW w:w="1998" w:type="dxa"/>
            <w:tcBorders>
              <w:top w:val="single" w:sz="4" w:space="0" w:color="000000"/>
              <w:left w:val="single" w:sz="4" w:space="0" w:color="000000"/>
              <w:bottom w:val="single" w:sz="4" w:space="0" w:color="000000"/>
              <w:right w:val="single" w:sz="4" w:space="0" w:color="000000"/>
            </w:tcBorders>
          </w:tcPr>
          <w:p w14:paraId="51F2A983" w14:textId="77777777" w:rsidR="007638EF" w:rsidRDefault="007638EF">
            <w:pPr>
              <w:spacing w:after="0"/>
              <w:jc w:val="center"/>
              <w:rPr>
                <w:b/>
                <w:sz w:val="28"/>
                <w:szCs w:val="28"/>
              </w:rPr>
            </w:pPr>
          </w:p>
        </w:tc>
        <w:tc>
          <w:tcPr>
            <w:tcW w:w="1980" w:type="dxa"/>
            <w:tcBorders>
              <w:top w:val="single" w:sz="4" w:space="0" w:color="000000"/>
              <w:left w:val="single" w:sz="4" w:space="0" w:color="000000"/>
              <w:bottom w:val="single" w:sz="4" w:space="0" w:color="000000"/>
              <w:right w:val="single" w:sz="4" w:space="0" w:color="000000"/>
            </w:tcBorders>
          </w:tcPr>
          <w:p w14:paraId="655DFA34" w14:textId="77777777" w:rsidR="007638EF" w:rsidRDefault="007638EF">
            <w:pPr>
              <w:spacing w:after="0"/>
              <w:jc w:val="center"/>
              <w:rPr>
                <w:b/>
                <w:sz w:val="28"/>
                <w:szCs w:val="28"/>
              </w:rPr>
            </w:pPr>
          </w:p>
        </w:tc>
        <w:tc>
          <w:tcPr>
            <w:tcW w:w="1170" w:type="dxa"/>
            <w:tcBorders>
              <w:top w:val="single" w:sz="4" w:space="0" w:color="000000"/>
              <w:left w:val="single" w:sz="4" w:space="0" w:color="000000"/>
              <w:bottom w:val="single" w:sz="4" w:space="0" w:color="000000"/>
              <w:right w:val="single" w:sz="4" w:space="0" w:color="000000"/>
            </w:tcBorders>
          </w:tcPr>
          <w:p w14:paraId="61548125" w14:textId="77777777" w:rsidR="007638EF" w:rsidRDefault="007638EF">
            <w:pPr>
              <w:spacing w:after="0"/>
              <w:jc w:val="center"/>
              <w:rPr>
                <w:b/>
                <w:sz w:val="28"/>
                <w:szCs w:val="28"/>
              </w:rPr>
            </w:pPr>
          </w:p>
        </w:tc>
        <w:tc>
          <w:tcPr>
            <w:tcW w:w="3060" w:type="dxa"/>
            <w:tcBorders>
              <w:top w:val="single" w:sz="4" w:space="0" w:color="000000"/>
              <w:left w:val="single" w:sz="4" w:space="0" w:color="000000"/>
              <w:bottom w:val="single" w:sz="4" w:space="0" w:color="000000"/>
              <w:right w:val="single" w:sz="4" w:space="0" w:color="000000"/>
            </w:tcBorders>
          </w:tcPr>
          <w:p w14:paraId="01EB43A2" w14:textId="77777777" w:rsidR="007638EF" w:rsidRDefault="007638EF">
            <w:pPr>
              <w:spacing w:after="0"/>
              <w:jc w:val="center"/>
              <w:rPr>
                <w:b/>
                <w:sz w:val="28"/>
                <w:szCs w:val="28"/>
              </w:rPr>
            </w:pPr>
          </w:p>
        </w:tc>
        <w:tc>
          <w:tcPr>
            <w:tcW w:w="1350" w:type="dxa"/>
            <w:tcBorders>
              <w:top w:val="single" w:sz="4" w:space="0" w:color="000000"/>
              <w:left w:val="single" w:sz="4" w:space="0" w:color="000000"/>
              <w:bottom w:val="single" w:sz="4" w:space="0" w:color="000000"/>
              <w:right w:val="single" w:sz="4" w:space="0" w:color="000000"/>
            </w:tcBorders>
          </w:tcPr>
          <w:p w14:paraId="398E5380" w14:textId="77777777" w:rsidR="007638EF" w:rsidRDefault="007638EF">
            <w:pPr>
              <w:spacing w:after="0"/>
              <w:jc w:val="center"/>
              <w:rPr>
                <w:b/>
                <w:sz w:val="28"/>
                <w:szCs w:val="28"/>
              </w:rPr>
            </w:pPr>
          </w:p>
        </w:tc>
        <w:tc>
          <w:tcPr>
            <w:tcW w:w="1080" w:type="dxa"/>
            <w:tcBorders>
              <w:top w:val="single" w:sz="4" w:space="0" w:color="000000"/>
              <w:left w:val="single" w:sz="4" w:space="0" w:color="000000"/>
              <w:bottom w:val="single" w:sz="4" w:space="0" w:color="000000"/>
              <w:right w:val="single" w:sz="4" w:space="0" w:color="000000"/>
            </w:tcBorders>
          </w:tcPr>
          <w:p w14:paraId="24263171" w14:textId="77777777" w:rsidR="007638EF" w:rsidRDefault="007638EF">
            <w:pPr>
              <w:spacing w:after="0"/>
              <w:jc w:val="center"/>
              <w:rPr>
                <w:b/>
                <w:sz w:val="28"/>
                <w:szCs w:val="28"/>
              </w:rPr>
            </w:pPr>
          </w:p>
        </w:tc>
      </w:tr>
      <w:tr w:rsidR="007638EF" w14:paraId="6DE040E8" w14:textId="77777777" w:rsidTr="007638EF">
        <w:trPr>
          <w:trHeight w:val="432"/>
        </w:trPr>
        <w:tc>
          <w:tcPr>
            <w:tcW w:w="1998" w:type="dxa"/>
            <w:tcBorders>
              <w:top w:val="single" w:sz="4" w:space="0" w:color="000000"/>
              <w:left w:val="single" w:sz="4" w:space="0" w:color="000000"/>
              <w:bottom w:val="single" w:sz="4" w:space="0" w:color="000000"/>
              <w:right w:val="single" w:sz="4" w:space="0" w:color="000000"/>
            </w:tcBorders>
          </w:tcPr>
          <w:p w14:paraId="00D2006C" w14:textId="77777777" w:rsidR="007638EF" w:rsidRDefault="007638EF">
            <w:pPr>
              <w:spacing w:after="0"/>
              <w:jc w:val="center"/>
              <w:rPr>
                <w:b/>
                <w:sz w:val="28"/>
                <w:szCs w:val="28"/>
              </w:rPr>
            </w:pPr>
          </w:p>
        </w:tc>
        <w:tc>
          <w:tcPr>
            <w:tcW w:w="1980" w:type="dxa"/>
            <w:tcBorders>
              <w:top w:val="single" w:sz="4" w:space="0" w:color="000000"/>
              <w:left w:val="single" w:sz="4" w:space="0" w:color="000000"/>
              <w:bottom w:val="single" w:sz="4" w:space="0" w:color="000000"/>
              <w:right w:val="single" w:sz="4" w:space="0" w:color="000000"/>
            </w:tcBorders>
          </w:tcPr>
          <w:p w14:paraId="1366E26A" w14:textId="77777777" w:rsidR="007638EF" w:rsidRDefault="007638EF">
            <w:pPr>
              <w:spacing w:after="0"/>
              <w:jc w:val="center"/>
              <w:rPr>
                <w:b/>
                <w:sz w:val="28"/>
                <w:szCs w:val="28"/>
              </w:rPr>
            </w:pPr>
          </w:p>
        </w:tc>
        <w:tc>
          <w:tcPr>
            <w:tcW w:w="1170" w:type="dxa"/>
            <w:tcBorders>
              <w:top w:val="single" w:sz="4" w:space="0" w:color="000000"/>
              <w:left w:val="single" w:sz="4" w:space="0" w:color="000000"/>
              <w:bottom w:val="single" w:sz="4" w:space="0" w:color="000000"/>
              <w:right w:val="single" w:sz="4" w:space="0" w:color="000000"/>
            </w:tcBorders>
          </w:tcPr>
          <w:p w14:paraId="6D08B24E" w14:textId="77777777" w:rsidR="007638EF" w:rsidRDefault="007638EF">
            <w:pPr>
              <w:spacing w:after="0"/>
              <w:jc w:val="center"/>
              <w:rPr>
                <w:b/>
                <w:sz w:val="28"/>
                <w:szCs w:val="28"/>
              </w:rPr>
            </w:pPr>
          </w:p>
        </w:tc>
        <w:tc>
          <w:tcPr>
            <w:tcW w:w="3060" w:type="dxa"/>
            <w:tcBorders>
              <w:top w:val="single" w:sz="4" w:space="0" w:color="000000"/>
              <w:left w:val="single" w:sz="4" w:space="0" w:color="000000"/>
              <w:bottom w:val="single" w:sz="4" w:space="0" w:color="000000"/>
              <w:right w:val="single" w:sz="4" w:space="0" w:color="000000"/>
            </w:tcBorders>
          </w:tcPr>
          <w:p w14:paraId="01AD4FB7" w14:textId="77777777" w:rsidR="007638EF" w:rsidRDefault="007638EF">
            <w:pPr>
              <w:spacing w:after="0"/>
              <w:jc w:val="center"/>
              <w:rPr>
                <w:b/>
                <w:sz w:val="28"/>
                <w:szCs w:val="28"/>
              </w:rPr>
            </w:pPr>
          </w:p>
        </w:tc>
        <w:tc>
          <w:tcPr>
            <w:tcW w:w="1350" w:type="dxa"/>
            <w:tcBorders>
              <w:top w:val="single" w:sz="4" w:space="0" w:color="000000"/>
              <w:left w:val="single" w:sz="4" w:space="0" w:color="000000"/>
              <w:bottom w:val="single" w:sz="4" w:space="0" w:color="000000"/>
              <w:right w:val="single" w:sz="4" w:space="0" w:color="000000"/>
            </w:tcBorders>
          </w:tcPr>
          <w:p w14:paraId="70D7D49A" w14:textId="77777777" w:rsidR="007638EF" w:rsidRDefault="007638EF">
            <w:pPr>
              <w:spacing w:after="0"/>
              <w:jc w:val="center"/>
              <w:rPr>
                <w:b/>
                <w:sz w:val="28"/>
                <w:szCs w:val="28"/>
              </w:rPr>
            </w:pPr>
          </w:p>
        </w:tc>
        <w:tc>
          <w:tcPr>
            <w:tcW w:w="1080" w:type="dxa"/>
            <w:tcBorders>
              <w:top w:val="single" w:sz="4" w:space="0" w:color="000000"/>
              <w:left w:val="single" w:sz="4" w:space="0" w:color="000000"/>
              <w:bottom w:val="single" w:sz="4" w:space="0" w:color="000000"/>
              <w:right w:val="single" w:sz="4" w:space="0" w:color="000000"/>
            </w:tcBorders>
          </w:tcPr>
          <w:p w14:paraId="23040FD6" w14:textId="77777777" w:rsidR="007638EF" w:rsidRDefault="007638EF">
            <w:pPr>
              <w:spacing w:after="0"/>
              <w:jc w:val="center"/>
              <w:rPr>
                <w:b/>
                <w:sz w:val="28"/>
                <w:szCs w:val="28"/>
              </w:rPr>
            </w:pPr>
          </w:p>
        </w:tc>
      </w:tr>
      <w:tr w:rsidR="007638EF" w14:paraId="3694F2E5" w14:textId="77777777" w:rsidTr="007638EF">
        <w:trPr>
          <w:trHeight w:val="432"/>
        </w:trPr>
        <w:tc>
          <w:tcPr>
            <w:tcW w:w="1998" w:type="dxa"/>
            <w:tcBorders>
              <w:top w:val="single" w:sz="4" w:space="0" w:color="000000"/>
              <w:left w:val="single" w:sz="4" w:space="0" w:color="000000"/>
              <w:bottom w:val="single" w:sz="4" w:space="0" w:color="000000"/>
              <w:right w:val="single" w:sz="4" w:space="0" w:color="000000"/>
            </w:tcBorders>
          </w:tcPr>
          <w:p w14:paraId="4F26FF03" w14:textId="77777777" w:rsidR="007638EF" w:rsidRDefault="007638EF">
            <w:pPr>
              <w:spacing w:after="0"/>
              <w:jc w:val="center"/>
              <w:rPr>
                <w:b/>
                <w:sz w:val="28"/>
                <w:szCs w:val="28"/>
              </w:rPr>
            </w:pPr>
          </w:p>
        </w:tc>
        <w:tc>
          <w:tcPr>
            <w:tcW w:w="1980" w:type="dxa"/>
            <w:tcBorders>
              <w:top w:val="single" w:sz="4" w:space="0" w:color="000000"/>
              <w:left w:val="single" w:sz="4" w:space="0" w:color="000000"/>
              <w:bottom w:val="single" w:sz="4" w:space="0" w:color="000000"/>
              <w:right w:val="single" w:sz="4" w:space="0" w:color="000000"/>
            </w:tcBorders>
          </w:tcPr>
          <w:p w14:paraId="26120450" w14:textId="77777777" w:rsidR="007638EF" w:rsidRDefault="007638EF">
            <w:pPr>
              <w:spacing w:after="0"/>
              <w:jc w:val="center"/>
              <w:rPr>
                <w:b/>
                <w:sz w:val="28"/>
                <w:szCs w:val="28"/>
              </w:rPr>
            </w:pPr>
          </w:p>
        </w:tc>
        <w:tc>
          <w:tcPr>
            <w:tcW w:w="1170" w:type="dxa"/>
            <w:tcBorders>
              <w:top w:val="single" w:sz="4" w:space="0" w:color="000000"/>
              <w:left w:val="single" w:sz="4" w:space="0" w:color="000000"/>
              <w:bottom w:val="single" w:sz="4" w:space="0" w:color="000000"/>
              <w:right w:val="single" w:sz="4" w:space="0" w:color="000000"/>
            </w:tcBorders>
          </w:tcPr>
          <w:p w14:paraId="1C3C2BF5" w14:textId="77777777" w:rsidR="007638EF" w:rsidRDefault="007638EF">
            <w:pPr>
              <w:spacing w:after="0"/>
              <w:jc w:val="center"/>
              <w:rPr>
                <w:b/>
                <w:sz w:val="28"/>
                <w:szCs w:val="28"/>
              </w:rPr>
            </w:pPr>
          </w:p>
        </w:tc>
        <w:tc>
          <w:tcPr>
            <w:tcW w:w="3060" w:type="dxa"/>
            <w:tcBorders>
              <w:top w:val="single" w:sz="4" w:space="0" w:color="000000"/>
              <w:left w:val="single" w:sz="4" w:space="0" w:color="000000"/>
              <w:bottom w:val="single" w:sz="4" w:space="0" w:color="000000"/>
              <w:right w:val="single" w:sz="4" w:space="0" w:color="000000"/>
            </w:tcBorders>
          </w:tcPr>
          <w:p w14:paraId="4B6F2700" w14:textId="77777777" w:rsidR="007638EF" w:rsidRDefault="007638EF">
            <w:pPr>
              <w:spacing w:after="0"/>
              <w:jc w:val="center"/>
              <w:rPr>
                <w:b/>
                <w:sz w:val="28"/>
                <w:szCs w:val="28"/>
              </w:rPr>
            </w:pPr>
          </w:p>
        </w:tc>
        <w:tc>
          <w:tcPr>
            <w:tcW w:w="1350" w:type="dxa"/>
            <w:tcBorders>
              <w:top w:val="single" w:sz="4" w:space="0" w:color="000000"/>
              <w:left w:val="single" w:sz="4" w:space="0" w:color="000000"/>
              <w:bottom w:val="single" w:sz="4" w:space="0" w:color="000000"/>
              <w:right w:val="single" w:sz="4" w:space="0" w:color="000000"/>
            </w:tcBorders>
          </w:tcPr>
          <w:p w14:paraId="02381268" w14:textId="77777777" w:rsidR="007638EF" w:rsidRDefault="007638EF">
            <w:pPr>
              <w:spacing w:after="0"/>
              <w:jc w:val="center"/>
              <w:rPr>
                <w:b/>
                <w:sz w:val="28"/>
                <w:szCs w:val="28"/>
              </w:rPr>
            </w:pPr>
          </w:p>
        </w:tc>
        <w:tc>
          <w:tcPr>
            <w:tcW w:w="1080" w:type="dxa"/>
            <w:tcBorders>
              <w:top w:val="single" w:sz="4" w:space="0" w:color="000000"/>
              <w:left w:val="single" w:sz="4" w:space="0" w:color="000000"/>
              <w:bottom w:val="single" w:sz="4" w:space="0" w:color="000000"/>
              <w:right w:val="single" w:sz="4" w:space="0" w:color="000000"/>
            </w:tcBorders>
          </w:tcPr>
          <w:p w14:paraId="3C26C65F" w14:textId="77777777" w:rsidR="007638EF" w:rsidRDefault="007638EF">
            <w:pPr>
              <w:spacing w:after="0"/>
              <w:jc w:val="center"/>
              <w:rPr>
                <w:b/>
                <w:sz w:val="28"/>
                <w:szCs w:val="28"/>
              </w:rPr>
            </w:pPr>
          </w:p>
        </w:tc>
      </w:tr>
      <w:tr w:rsidR="007638EF" w14:paraId="301F5B20" w14:textId="77777777" w:rsidTr="007638EF">
        <w:trPr>
          <w:trHeight w:val="432"/>
        </w:trPr>
        <w:tc>
          <w:tcPr>
            <w:tcW w:w="1998" w:type="dxa"/>
            <w:tcBorders>
              <w:top w:val="single" w:sz="4" w:space="0" w:color="000000"/>
              <w:left w:val="single" w:sz="4" w:space="0" w:color="000000"/>
              <w:bottom w:val="single" w:sz="4" w:space="0" w:color="000000"/>
              <w:right w:val="single" w:sz="4" w:space="0" w:color="000000"/>
            </w:tcBorders>
          </w:tcPr>
          <w:p w14:paraId="0B371782" w14:textId="77777777" w:rsidR="007638EF" w:rsidRDefault="007638EF">
            <w:pPr>
              <w:spacing w:after="0"/>
              <w:jc w:val="center"/>
              <w:rPr>
                <w:b/>
                <w:sz w:val="28"/>
                <w:szCs w:val="28"/>
              </w:rPr>
            </w:pPr>
          </w:p>
        </w:tc>
        <w:tc>
          <w:tcPr>
            <w:tcW w:w="1980" w:type="dxa"/>
            <w:tcBorders>
              <w:top w:val="single" w:sz="4" w:space="0" w:color="000000"/>
              <w:left w:val="single" w:sz="4" w:space="0" w:color="000000"/>
              <w:bottom w:val="single" w:sz="4" w:space="0" w:color="000000"/>
              <w:right w:val="single" w:sz="4" w:space="0" w:color="000000"/>
            </w:tcBorders>
          </w:tcPr>
          <w:p w14:paraId="5B8D814F" w14:textId="77777777" w:rsidR="007638EF" w:rsidRDefault="007638EF">
            <w:pPr>
              <w:spacing w:after="0"/>
              <w:jc w:val="center"/>
              <w:rPr>
                <w:b/>
                <w:sz w:val="28"/>
                <w:szCs w:val="28"/>
              </w:rPr>
            </w:pPr>
          </w:p>
        </w:tc>
        <w:tc>
          <w:tcPr>
            <w:tcW w:w="1170" w:type="dxa"/>
            <w:tcBorders>
              <w:top w:val="single" w:sz="4" w:space="0" w:color="000000"/>
              <w:left w:val="single" w:sz="4" w:space="0" w:color="000000"/>
              <w:bottom w:val="single" w:sz="4" w:space="0" w:color="000000"/>
              <w:right w:val="single" w:sz="4" w:space="0" w:color="000000"/>
            </w:tcBorders>
          </w:tcPr>
          <w:p w14:paraId="5EA69E8C" w14:textId="77777777" w:rsidR="007638EF" w:rsidRDefault="007638EF">
            <w:pPr>
              <w:spacing w:after="0"/>
              <w:jc w:val="center"/>
              <w:rPr>
                <w:b/>
                <w:sz w:val="28"/>
                <w:szCs w:val="28"/>
              </w:rPr>
            </w:pPr>
          </w:p>
        </w:tc>
        <w:tc>
          <w:tcPr>
            <w:tcW w:w="3060" w:type="dxa"/>
            <w:tcBorders>
              <w:top w:val="single" w:sz="4" w:space="0" w:color="000000"/>
              <w:left w:val="single" w:sz="4" w:space="0" w:color="000000"/>
              <w:bottom w:val="single" w:sz="4" w:space="0" w:color="000000"/>
              <w:right w:val="single" w:sz="4" w:space="0" w:color="000000"/>
            </w:tcBorders>
          </w:tcPr>
          <w:p w14:paraId="391D3B73" w14:textId="77777777" w:rsidR="007638EF" w:rsidRDefault="007638EF">
            <w:pPr>
              <w:spacing w:after="0"/>
              <w:jc w:val="center"/>
              <w:rPr>
                <w:b/>
                <w:sz w:val="28"/>
                <w:szCs w:val="28"/>
              </w:rPr>
            </w:pPr>
          </w:p>
        </w:tc>
        <w:tc>
          <w:tcPr>
            <w:tcW w:w="1350" w:type="dxa"/>
            <w:tcBorders>
              <w:top w:val="single" w:sz="4" w:space="0" w:color="000000"/>
              <w:left w:val="single" w:sz="4" w:space="0" w:color="000000"/>
              <w:bottom w:val="single" w:sz="4" w:space="0" w:color="000000"/>
              <w:right w:val="single" w:sz="4" w:space="0" w:color="000000"/>
            </w:tcBorders>
          </w:tcPr>
          <w:p w14:paraId="317E7568" w14:textId="77777777" w:rsidR="007638EF" w:rsidRDefault="007638EF">
            <w:pPr>
              <w:spacing w:after="0"/>
              <w:jc w:val="center"/>
              <w:rPr>
                <w:b/>
                <w:sz w:val="28"/>
                <w:szCs w:val="28"/>
              </w:rPr>
            </w:pPr>
          </w:p>
        </w:tc>
        <w:tc>
          <w:tcPr>
            <w:tcW w:w="1080" w:type="dxa"/>
            <w:tcBorders>
              <w:top w:val="single" w:sz="4" w:space="0" w:color="000000"/>
              <w:left w:val="single" w:sz="4" w:space="0" w:color="000000"/>
              <w:bottom w:val="single" w:sz="4" w:space="0" w:color="000000"/>
              <w:right w:val="single" w:sz="4" w:space="0" w:color="000000"/>
            </w:tcBorders>
          </w:tcPr>
          <w:p w14:paraId="5B6AED52" w14:textId="77777777" w:rsidR="007638EF" w:rsidRDefault="007638EF">
            <w:pPr>
              <w:spacing w:after="0"/>
              <w:jc w:val="center"/>
              <w:rPr>
                <w:b/>
                <w:sz w:val="28"/>
                <w:szCs w:val="28"/>
              </w:rPr>
            </w:pPr>
          </w:p>
        </w:tc>
      </w:tr>
      <w:tr w:rsidR="007638EF" w14:paraId="3C2EA099" w14:textId="77777777" w:rsidTr="007638EF">
        <w:trPr>
          <w:trHeight w:val="432"/>
        </w:trPr>
        <w:tc>
          <w:tcPr>
            <w:tcW w:w="1998" w:type="dxa"/>
            <w:tcBorders>
              <w:top w:val="single" w:sz="4" w:space="0" w:color="000000"/>
              <w:left w:val="single" w:sz="4" w:space="0" w:color="000000"/>
              <w:bottom w:val="single" w:sz="4" w:space="0" w:color="000000"/>
              <w:right w:val="single" w:sz="4" w:space="0" w:color="000000"/>
            </w:tcBorders>
          </w:tcPr>
          <w:p w14:paraId="3DF7A986" w14:textId="77777777" w:rsidR="007638EF" w:rsidRDefault="007638EF">
            <w:pPr>
              <w:spacing w:after="0"/>
              <w:jc w:val="center"/>
              <w:rPr>
                <w:b/>
                <w:sz w:val="28"/>
                <w:szCs w:val="28"/>
              </w:rPr>
            </w:pPr>
          </w:p>
        </w:tc>
        <w:tc>
          <w:tcPr>
            <w:tcW w:w="1980" w:type="dxa"/>
            <w:tcBorders>
              <w:top w:val="single" w:sz="4" w:space="0" w:color="000000"/>
              <w:left w:val="single" w:sz="4" w:space="0" w:color="000000"/>
              <w:bottom w:val="single" w:sz="4" w:space="0" w:color="000000"/>
              <w:right w:val="single" w:sz="4" w:space="0" w:color="000000"/>
            </w:tcBorders>
          </w:tcPr>
          <w:p w14:paraId="612F5DC8" w14:textId="77777777" w:rsidR="007638EF" w:rsidRDefault="007638EF">
            <w:pPr>
              <w:spacing w:after="0"/>
              <w:jc w:val="center"/>
              <w:rPr>
                <w:b/>
                <w:sz w:val="28"/>
                <w:szCs w:val="28"/>
              </w:rPr>
            </w:pPr>
          </w:p>
        </w:tc>
        <w:tc>
          <w:tcPr>
            <w:tcW w:w="1170" w:type="dxa"/>
            <w:tcBorders>
              <w:top w:val="single" w:sz="4" w:space="0" w:color="000000"/>
              <w:left w:val="single" w:sz="4" w:space="0" w:color="000000"/>
              <w:bottom w:val="single" w:sz="4" w:space="0" w:color="000000"/>
              <w:right w:val="single" w:sz="4" w:space="0" w:color="000000"/>
            </w:tcBorders>
          </w:tcPr>
          <w:p w14:paraId="712DB545" w14:textId="77777777" w:rsidR="007638EF" w:rsidRDefault="007638EF">
            <w:pPr>
              <w:spacing w:after="0"/>
              <w:jc w:val="center"/>
              <w:rPr>
                <w:b/>
                <w:sz w:val="28"/>
                <w:szCs w:val="28"/>
              </w:rPr>
            </w:pPr>
          </w:p>
        </w:tc>
        <w:tc>
          <w:tcPr>
            <w:tcW w:w="3060" w:type="dxa"/>
            <w:tcBorders>
              <w:top w:val="single" w:sz="4" w:space="0" w:color="000000"/>
              <w:left w:val="single" w:sz="4" w:space="0" w:color="000000"/>
              <w:bottom w:val="single" w:sz="4" w:space="0" w:color="000000"/>
              <w:right w:val="single" w:sz="4" w:space="0" w:color="000000"/>
            </w:tcBorders>
          </w:tcPr>
          <w:p w14:paraId="018FFC53" w14:textId="77777777" w:rsidR="007638EF" w:rsidRDefault="007638EF">
            <w:pPr>
              <w:spacing w:after="0"/>
              <w:jc w:val="center"/>
              <w:rPr>
                <w:b/>
                <w:sz w:val="28"/>
                <w:szCs w:val="28"/>
              </w:rPr>
            </w:pPr>
          </w:p>
        </w:tc>
        <w:tc>
          <w:tcPr>
            <w:tcW w:w="1350" w:type="dxa"/>
            <w:tcBorders>
              <w:top w:val="single" w:sz="4" w:space="0" w:color="000000"/>
              <w:left w:val="single" w:sz="4" w:space="0" w:color="000000"/>
              <w:bottom w:val="single" w:sz="4" w:space="0" w:color="000000"/>
              <w:right w:val="single" w:sz="4" w:space="0" w:color="000000"/>
            </w:tcBorders>
          </w:tcPr>
          <w:p w14:paraId="0BCFB121" w14:textId="77777777" w:rsidR="007638EF" w:rsidRDefault="007638EF">
            <w:pPr>
              <w:spacing w:after="0"/>
              <w:jc w:val="center"/>
              <w:rPr>
                <w:b/>
                <w:sz w:val="28"/>
                <w:szCs w:val="28"/>
              </w:rPr>
            </w:pPr>
          </w:p>
        </w:tc>
        <w:tc>
          <w:tcPr>
            <w:tcW w:w="1080" w:type="dxa"/>
            <w:tcBorders>
              <w:top w:val="single" w:sz="4" w:space="0" w:color="000000"/>
              <w:left w:val="single" w:sz="4" w:space="0" w:color="000000"/>
              <w:bottom w:val="single" w:sz="4" w:space="0" w:color="000000"/>
              <w:right w:val="single" w:sz="4" w:space="0" w:color="000000"/>
            </w:tcBorders>
          </w:tcPr>
          <w:p w14:paraId="39CB0293" w14:textId="77777777" w:rsidR="007638EF" w:rsidRDefault="007638EF">
            <w:pPr>
              <w:spacing w:after="0"/>
              <w:jc w:val="center"/>
              <w:rPr>
                <w:b/>
                <w:sz w:val="28"/>
                <w:szCs w:val="28"/>
              </w:rPr>
            </w:pPr>
          </w:p>
        </w:tc>
      </w:tr>
    </w:tbl>
    <w:p w14:paraId="63D3F1FC" w14:textId="77777777" w:rsidR="007638EF" w:rsidRDefault="007638EF" w:rsidP="007638EF"/>
    <w:p w14:paraId="54F739AC" w14:textId="77777777" w:rsidR="007638EF" w:rsidRDefault="007638EF" w:rsidP="007638EF">
      <w:pPr>
        <w:rPr>
          <w:color w:val="FF0000"/>
        </w:rPr>
      </w:pPr>
      <w:r>
        <w:rPr>
          <w:color w:val="FF0000"/>
        </w:rPr>
        <w:t>Trainer (</w:t>
      </w:r>
      <w:r w:rsidR="00FF2109">
        <w:rPr>
          <w:color w:val="FF0000"/>
        </w:rPr>
        <w:t>Lab-Specific</w:t>
      </w:r>
      <w:r>
        <w:rPr>
          <w:color w:val="FF0000"/>
        </w:rPr>
        <w:t xml:space="preserve"> Training): </w:t>
      </w:r>
    </w:p>
    <w:p w14:paraId="2B6C4F41" w14:textId="77777777" w:rsidR="00C033A7" w:rsidRDefault="00C033A7" w:rsidP="007638EF">
      <w:pPr>
        <w:rPr>
          <w:color w:val="FF0000"/>
        </w:rPr>
      </w:pPr>
      <w:r>
        <w:rPr>
          <w:color w:val="FF0000"/>
        </w:rPr>
        <w:t>Date (</w:t>
      </w:r>
      <w:r w:rsidR="00FF2109">
        <w:rPr>
          <w:color w:val="FF0000"/>
        </w:rPr>
        <w:t>Lab-Specific</w:t>
      </w:r>
      <w:r>
        <w:rPr>
          <w:color w:val="FF0000"/>
        </w:rPr>
        <w:t xml:space="preserve"> Training):</w:t>
      </w:r>
    </w:p>
    <w:p w14:paraId="75294D4C" w14:textId="77777777" w:rsidR="007638EF" w:rsidRDefault="007638EF" w:rsidP="007638EF">
      <w:pPr>
        <w:rPr>
          <w:color w:val="FF0000"/>
        </w:rPr>
      </w:pPr>
      <w:r>
        <w:rPr>
          <w:color w:val="FF0000"/>
        </w:rPr>
        <w:t xml:space="preserve">Topics covered in </w:t>
      </w:r>
      <w:r w:rsidR="00FF2109">
        <w:rPr>
          <w:color w:val="FF0000"/>
        </w:rPr>
        <w:t>Lab-Specific</w:t>
      </w:r>
      <w:r>
        <w:rPr>
          <w:color w:val="FF0000"/>
        </w:rPr>
        <w:t xml:space="preserve"> Training:</w:t>
      </w:r>
    </w:p>
    <w:p w14:paraId="4C8750E6" w14:textId="77777777" w:rsidR="00C033A7" w:rsidRDefault="00C033A7" w:rsidP="007638EF"/>
    <w:p w14:paraId="7E375DCB" w14:textId="77777777" w:rsidR="001C214C" w:rsidRPr="00C033A7" w:rsidRDefault="001C214C" w:rsidP="00C033A7">
      <w:pPr>
        <w:tabs>
          <w:tab w:val="left" w:pos="1590"/>
        </w:tabs>
      </w:pPr>
    </w:p>
    <w:sectPr w:rsidR="001C214C" w:rsidRPr="00C033A7" w:rsidSect="003F655A">
      <w:headerReference w:type="even" r:id="rId13"/>
      <w:headerReference w:type="default" r:id="rId14"/>
      <w:footerReference w:type="even" r:id="rId15"/>
      <w:footerReference w:type="default" r:id="rId16"/>
      <w:headerReference w:type="first" r:id="rId17"/>
      <w:footerReference w:type="first" r:id="rId1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3D3B24" w14:textId="77777777" w:rsidR="00693C2A" w:rsidRDefault="00693C2A" w:rsidP="00C033A7">
      <w:pPr>
        <w:spacing w:after="0" w:line="240" w:lineRule="auto"/>
      </w:pPr>
      <w:r>
        <w:separator/>
      </w:r>
    </w:p>
  </w:endnote>
  <w:endnote w:type="continuationSeparator" w:id="0">
    <w:p w14:paraId="2AC75A2C" w14:textId="77777777" w:rsidR="00693C2A" w:rsidRDefault="00693C2A" w:rsidP="00C033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48296" w14:textId="77777777" w:rsidR="0009440C" w:rsidRDefault="0009440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432363" w14:textId="782BE6DD" w:rsidR="00C033A7" w:rsidRDefault="00C033A7" w:rsidP="00C033A7">
    <w:pPr>
      <w:pStyle w:val="Footer"/>
    </w:pPr>
    <w:r w:rsidRPr="00F715FA">
      <w:rPr>
        <w:sz w:val="20"/>
        <w:szCs w:val="20"/>
      </w:rPr>
      <w:t xml:space="preserve">Revised </w:t>
    </w:r>
    <w:r w:rsidR="00FE342F">
      <w:rPr>
        <w:sz w:val="20"/>
        <w:szCs w:val="20"/>
      </w:rPr>
      <w:t xml:space="preserve">9/14/2026: Added notes about storing with </w:t>
    </w:r>
    <w:proofErr w:type="spellStart"/>
    <w:r w:rsidR="00FE342F">
      <w:rPr>
        <w:sz w:val="20"/>
        <w:szCs w:val="20"/>
      </w:rPr>
      <w:t>Drierite</w:t>
    </w:r>
    <w:proofErr w:type="spellEnd"/>
    <w:r w:rsidR="00FE342F">
      <w:rPr>
        <w:sz w:val="20"/>
        <w:szCs w:val="20"/>
      </w:rPr>
      <w:t xml:space="preserve"> and not mixing with </w:t>
    </w:r>
    <w:proofErr w:type="spellStart"/>
    <w:r w:rsidR="00FE342F">
      <w:rPr>
        <w:sz w:val="20"/>
        <w:szCs w:val="20"/>
      </w:rPr>
      <w:t>hygrospopics</w:t>
    </w:r>
    <w:proofErr w:type="spellEnd"/>
    <w:r w:rsidR="00FE342F">
      <w:rPr>
        <w:sz w:val="20"/>
        <w:szCs w:val="20"/>
      </w:rPr>
      <w:t xml:space="preserve">. Removed pyrophoric chemical classes from the list of water reactive chemicals. </w:t>
    </w:r>
    <w:r w:rsidR="00F47315">
      <w:rPr>
        <w:sz w:val="20"/>
        <w:szCs w:val="20"/>
      </w:rPr>
      <w:t>3/8/2016</w:t>
    </w:r>
    <w:r w:rsidR="00FC0486">
      <w:rPr>
        <w:sz w:val="20"/>
        <w:szCs w:val="20"/>
      </w:rPr>
      <w:t xml:space="preserve">: Added instruction to state maximum quantity, updated references for determining water reactivity, added chlorosilanes to water </w:t>
    </w:r>
    <w:proofErr w:type="spellStart"/>
    <w:r w:rsidR="00FC0486">
      <w:rPr>
        <w:sz w:val="20"/>
        <w:szCs w:val="20"/>
      </w:rPr>
      <w:t>reactives</w:t>
    </w:r>
    <w:proofErr w:type="spellEnd"/>
    <w:r w:rsidR="00FC0486">
      <w:rPr>
        <w:sz w:val="20"/>
        <w:szCs w:val="20"/>
      </w:rPr>
      <w:t xml:space="preserve"> table, listed different work practice and PPE requirements for water </w:t>
    </w:r>
    <w:proofErr w:type="spellStart"/>
    <w:r w:rsidR="00FC0486">
      <w:rPr>
        <w:sz w:val="20"/>
        <w:szCs w:val="20"/>
      </w:rPr>
      <w:t>reactives</w:t>
    </w:r>
    <w:proofErr w:type="spellEnd"/>
    <w:r w:rsidR="00FC0486">
      <w:rPr>
        <w:sz w:val="20"/>
        <w:szCs w:val="20"/>
      </w:rPr>
      <w:t xml:space="preserve"> producing flammable gases versus other reaction products, added reference for not storing with flammable liquids. </w:t>
    </w:r>
    <w:r w:rsidRPr="00F715FA">
      <w:rPr>
        <w:sz w:val="20"/>
        <w:szCs w:val="20"/>
      </w:rPr>
      <w:t>12/8/2014</w:t>
    </w:r>
    <w:r>
      <w:rPr>
        <w:sz w:val="20"/>
        <w:szCs w:val="20"/>
      </w:rPr>
      <w:t>:</w:t>
    </w:r>
    <w:r>
      <w:t xml:space="preserve"> </w:t>
    </w:r>
    <w:r>
      <w:rPr>
        <w:sz w:val="20"/>
      </w:rPr>
      <w:t xml:space="preserve">Removed hidden hyperlinks. </w:t>
    </w:r>
    <w:r w:rsidR="00FF2109">
      <w:rPr>
        <w:sz w:val="20"/>
      </w:rPr>
      <w:t xml:space="preserve">Added possible department approval requirement to section 4. </w:t>
    </w:r>
    <w:r>
      <w:rPr>
        <w:sz w:val="20"/>
      </w:rPr>
      <w:t>Shortened sections 7, 8, and 10. Added “</w:t>
    </w:r>
    <w:r w:rsidR="00FF2109">
      <w:rPr>
        <w:sz w:val="20"/>
      </w:rPr>
      <w:t>lab-specific</w:t>
    </w:r>
    <w:r>
      <w:rPr>
        <w:sz w:val="20"/>
      </w:rPr>
      <w:t xml:space="preserve"> training” information after signature page.</w:t>
    </w:r>
  </w:p>
  <w:p w14:paraId="41B151E6" w14:textId="77777777" w:rsidR="00C033A7" w:rsidRDefault="00C033A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D68A5" w14:textId="77777777" w:rsidR="0009440C" w:rsidRDefault="000944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B9E5A4" w14:textId="77777777" w:rsidR="00693C2A" w:rsidRDefault="00693C2A" w:rsidP="00C033A7">
      <w:pPr>
        <w:spacing w:after="0" w:line="240" w:lineRule="auto"/>
      </w:pPr>
      <w:r>
        <w:separator/>
      </w:r>
    </w:p>
  </w:footnote>
  <w:footnote w:type="continuationSeparator" w:id="0">
    <w:p w14:paraId="2689E248" w14:textId="77777777" w:rsidR="00693C2A" w:rsidRDefault="00693C2A" w:rsidP="00C033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F56062" w14:textId="77777777" w:rsidR="0009440C" w:rsidRDefault="0009440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16F013" w14:textId="77777777" w:rsidR="0009440C" w:rsidRDefault="0009440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98A619" w14:textId="77777777" w:rsidR="0009440C" w:rsidRDefault="0009440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D4399"/>
    <w:multiLevelType w:val="hybridMultilevel"/>
    <w:tmpl w:val="1598D2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0D75D2"/>
    <w:multiLevelType w:val="hybridMultilevel"/>
    <w:tmpl w:val="B4C44C46"/>
    <w:lvl w:ilvl="0" w:tplc="07E2B472">
      <w:start w:val="1"/>
      <w:numFmt w:val="decimal"/>
      <w:lvlText w:val="%1."/>
      <w:lvlJc w:val="left"/>
      <w:pPr>
        <w:tabs>
          <w:tab w:val="num" w:pos="360"/>
        </w:tabs>
        <w:ind w:left="36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6E0D84"/>
    <w:multiLevelType w:val="hybridMultilevel"/>
    <w:tmpl w:val="30FED6A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2D7A5020"/>
    <w:multiLevelType w:val="hybridMultilevel"/>
    <w:tmpl w:val="2DDCB1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9C56E9B"/>
    <w:multiLevelType w:val="hybridMultilevel"/>
    <w:tmpl w:val="A7D419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0483169">
    <w:abstractNumId w:val="4"/>
  </w:num>
  <w:num w:numId="2" w16cid:durableId="1931691346">
    <w:abstractNumId w:val="0"/>
  </w:num>
  <w:num w:numId="3" w16cid:durableId="737823554">
    <w:abstractNumId w:val="1"/>
  </w:num>
  <w:num w:numId="4" w16cid:durableId="1913615950">
    <w:abstractNumId w:val="3"/>
  </w:num>
  <w:num w:numId="5" w16cid:durableId="157235400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oNotTrackMoves/>
  <w:doNotTrackFormatting/>
  <w:defaultTabStop w:val="720"/>
  <w:drawingGridHorizontalSpacing w:val="11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F655A"/>
    <w:rsid w:val="000466AE"/>
    <w:rsid w:val="0005378A"/>
    <w:rsid w:val="0008553B"/>
    <w:rsid w:val="00087345"/>
    <w:rsid w:val="0009440C"/>
    <w:rsid w:val="000A3008"/>
    <w:rsid w:val="000B0B5F"/>
    <w:rsid w:val="00115367"/>
    <w:rsid w:val="00133B96"/>
    <w:rsid w:val="00145AD2"/>
    <w:rsid w:val="00147122"/>
    <w:rsid w:val="00152035"/>
    <w:rsid w:val="001527F3"/>
    <w:rsid w:val="0018181A"/>
    <w:rsid w:val="00183B48"/>
    <w:rsid w:val="001A16CB"/>
    <w:rsid w:val="001C214C"/>
    <w:rsid w:val="001C3879"/>
    <w:rsid w:val="002218D8"/>
    <w:rsid w:val="00252AD8"/>
    <w:rsid w:val="00254F74"/>
    <w:rsid w:val="00272638"/>
    <w:rsid w:val="0027662B"/>
    <w:rsid w:val="00287B20"/>
    <w:rsid w:val="00296BFE"/>
    <w:rsid w:val="002A2478"/>
    <w:rsid w:val="002C0BF0"/>
    <w:rsid w:val="002E1C2C"/>
    <w:rsid w:val="00312978"/>
    <w:rsid w:val="00371BD6"/>
    <w:rsid w:val="00381938"/>
    <w:rsid w:val="003B5F20"/>
    <w:rsid w:val="003C0360"/>
    <w:rsid w:val="003F3EA5"/>
    <w:rsid w:val="003F655A"/>
    <w:rsid w:val="004573C2"/>
    <w:rsid w:val="00460D12"/>
    <w:rsid w:val="00464906"/>
    <w:rsid w:val="004759C0"/>
    <w:rsid w:val="00480AA4"/>
    <w:rsid w:val="0048772D"/>
    <w:rsid w:val="004B10F5"/>
    <w:rsid w:val="004E7F17"/>
    <w:rsid w:val="004F542A"/>
    <w:rsid w:val="005033B8"/>
    <w:rsid w:val="00515880"/>
    <w:rsid w:val="0051730C"/>
    <w:rsid w:val="00520A27"/>
    <w:rsid w:val="005357A3"/>
    <w:rsid w:val="00576BB4"/>
    <w:rsid w:val="005B20CC"/>
    <w:rsid w:val="005E2B6C"/>
    <w:rsid w:val="005E3CD8"/>
    <w:rsid w:val="00600CE8"/>
    <w:rsid w:val="00672ED4"/>
    <w:rsid w:val="006822C4"/>
    <w:rsid w:val="00684998"/>
    <w:rsid w:val="006868CC"/>
    <w:rsid w:val="00693C2A"/>
    <w:rsid w:val="006C5EBC"/>
    <w:rsid w:val="006F21CB"/>
    <w:rsid w:val="00715D27"/>
    <w:rsid w:val="0073058B"/>
    <w:rsid w:val="00741243"/>
    <w:rsid w:val="00743D25"/>
    <w:rsid w:val="0074737F"/>
    <w:rsid w:val="00757E97"/>
    <w:rsid w:val="007638EF"/>
    <w:rsid w:val="00763DBD"/>
    <w:rsid w:val="00764400"/>
    <w:rsid w:val="007D325D"/>
    <w:rsid w:val="007D7BB6"/>
    <w:rsid w:val="007F2F80"/>
    <w:rsid w:val="00810094"/>
    <w:rsid w:val="00816B97"/>
    <w:rsid w:val="00884A81"/>
    <w:rsid w:val="008904C1"/>
    <w:rsid w:val="008F0310"/>
    <w:rsid w:val="008F70A0"/>
    <w:rsid w:val="00911A09"/>
    <w:rsid w:val="00917B3B"/>
    <w:rsid w:val="00961863"/>
    <w:rsid w:val="00991743"/>
    <w:rsid w:val="009D5C40"/>
    <w:rsid w:val="009F0E6C"/>
    <w:rsid w:val="00A04FD8"/>
    <w:rsid w:val="00A42905"/>
    <w:rsid w:val="00A53B10"/>
    <w:rsid w:val="00A705B8"/>
    <w:rsid w:val="00A71854"/>
    <w:rsid w:val="00A7395E"/>
    <w:rsid w:val="00A7561F"/>
    <w:rsid w:val="00A7797A"/>
    <w:rsid w:val="00A81DF6"/>
    <w:rsid w:val="00AB448C"/>
    <w:rsid w:val="00AB4FC3"/>
    <w:rsid w:val="00AF12D6"/>
    <w:rsid w:val="00B03544"/>
    <w:rsid w:val="00B30B5B"/>
    <w:rsid w:val="00B3766F"/>
    <w:rsid w:val="00BA03FD"/>
    <w:rsid w:val="00BA29DC"/>
    <w:rsid w:val="00BD2E40"/>
    <w:rsid w:val="00C033A7"/>
    <w:rsid w:val="00C03427"/>
    <w:rsid w:val="00C05747"/>
    <w:rsid w:val="00C075B6"/>
    <w:rsid w:val="00C17A3A"/>
    <w:rsid w:val="00C535D8"/>
    <w:rsid w:val="00C87968"/>
    <w:rsid w:val="00CA259C"/>
    <w:rsid w:val="00CD505C"/>
    <w:rsid w:val="00CD6D4C"/>
    <w:rsid w:val="00CE75EC"/>
    <w:rsid w:val="00D17086"/>
    <w:rsid w:val="00D20621"/>
    <w:rsid w:val="00D22313"/>
    <w:rsid w:val="00D23387"/>
    <w:rsid w:val="00D50C3C"/>
    <w:rsid w:val="00D51678"/>
    <w:rsid w:val="00D746F9"/>
    <w:rsid w:val="00D80E1F"/>
    <w:rsid w:val="00DA0F23"/>
    <w:rsid w:val="00DF648E"/>
    <w:rsid w:val="00E5267D"/>
    <w:rsid w:val="00E627CD"/>
    <w:rsid w:val="00F06F46"/>
    <w:rsid w:val="00F21ED2"/>
    <w:rsid w:val="00F26019"/>
    <w:rsid w:val="00F47315"/>
    <w:rsid w:val="00F81F69"/>
    <w:rsid w:val="00F841B6"/>
    <w:rsid w:val="00F85D20"/>
    <w:rsid w:val="00F974CA"/>
    <w:rsid w:val="00FC0486"/>
    <w:rsid w:val="00FD7E99"/>
    <w:rsid w:val="00FE25E6"/>
    <w:rsid w:val="00FE342F"/>
    <w:rsid w:val="00FF21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22CA98"/>
  <w15:chartTrackingRefBased/>
  <w15:docId w15:val="{F9FA4A52-137A-4392-82A4-E42D8C1FE3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655A"/>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3F655A"/>
    <w:rPr>
      <w:color w:val="0000EE"/>
      <w:u w:val="single"/>
    </w:rPr>
  </w:style>
  <w:style w:type="table" w:styleId="TableGrid">
    <w:name w:val="Table Grid"/>
    <w:basedOn w:val="TableNormal"/>
    <w:uiPriority w:val="59"/>
    <w:rsid w:val="001C214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FollowedHyperlink">
    <w:name w:val="FollowedHyperlink"/>
    <w:uiPriority w:val="99"/>
    <w:semiHidden/>
    <w:unhideWhenUsed/>
    <w:rsid w:val="00287B20"/>
    <w:rPr>
      <w:color w:val="800080"/>
      <w:u w:val="single"/>
    </w:rPr>
  </w:style>
  <w:style w:type="character" w:styleId="CommentReference">
    <w:name w:val="annotation reference"/>
    <w:uiPriority w:val="99"/>
    <w:semiHidden/>
    <w:unhideWhenUsed/>
    <w:rsid w:val="00672ED4"/>
    <w:rPr>
      <w:sz w:val="16"/>
      <w:szCs w:val="16"/>
    </w:rPr>
  </w:style>
  <w:style w:type="paragraph" w:styleId="CommentText">
    <w:name w:val="annotation text"/>
    <w:basedOn w:val="Normal"/>
    <w:link w:val="CommentTextChar"/>
    <w:uiPriority w:val="99"/>
    <w:unhideWhenUsed/>
    <w:rsid w:val="00672ED4"/>
    <w:rPr>
      <w:sz w:val="20"/>
      <w:szCs w:val="20"/>
    </w:rPr>
  </w:style>
  <w:style w:type="character" w:customStyle="1" w:styleId="CommentTextChar">
    <w:name w:val="Comment Text Char"/>
    <w:basedOn w:val="DefaultParagraphFont"/>
    <w:link w:val="CommentText"/>
    <w:uiPriority w:val="99"/>
    <w:rsid w:val="00672ED4"/>
  </w:style>
  <w:style w:type="paragraph" w:styleId="CommentSubject">
    <w:name w:val="annotation subject"/>
    <w:basedOn w:val="CommentText"/>
    <w:next w:val="CommentText"/>
    <w:link w:val="CommentSubjectChar"/>
    <w:uiPriority w:val="99"/>
    <w:semiHidden/>
    <w:unhideWhenUsed/>
    <w:rsid w:val="00672ED4"/>
    <w:rPr>
      <w:b/>
      <w:bCs/>
    </w:rPr>
  </w:style>
  <w:style w:type="character" w:customStyle="1" w:styleId="CommentSubjectChar">
    <w:name w:val="Comment Subject Char"/>
    <w:link w:val="CommentSubject"/>
    <w:uiPriority w:val="99"/>
    <w:semiHidden/>
    <w:rsid w:val="00672ED4"/>
    <w:rPr>
      <w:b/>
      <w:bCs/>
    </w:rPr>
  </w:style>
  <w:style w:type="paragraph" w:styleId="BalloonText">
    <w:name w:val="Balloon Text"/>
    <w:basedOn w:val="Normal"/>
    <w:link w:val="BalloonTextChar"/>
    <w:uiPriority w:val="99"/>
    <w:semiHidden/>
    <w:unhideWhenUsed/>
    <w:rsid w:val="00672ED4"/>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672ED4"/>
    <w:rPr>
      <w:rFonts w:ascii="Tahoma" w:hAnsi="Tahoma" w:cs="Tahoma"/>
      <w:sz w:val="16"/>
      <w:szCs w:val="16"/>
    </w:rPr>
  </w:style>
  <w:style w:type="character" w:styleId="Strong">
    <w:name w:val="Strong"/>
    <w:uiPriority w:val="22"/>
    <w:qFormat/>
    <w:rsid w:val="009D5C40"/>
    <w:rPr>
      <w:b/>
      <w:bCs/>
    </w:rPr>
  </w:style>
  <w:style w:type="character" w:customStyle="1" w:styleId="blackten">
    <w:name w:val="blackten"/>
    <w:rsid w:val="009D5C40"/>
  </w:style>
  <w:style w:type="paragraph" w:styleId="Header">
    <w:name w:val="header"/>
    <w:basedOn w:val="Normal"/>
    <w:link w:val="HeaderChar"/>
    <w:uiPriority w:val="99"/>
    <w:unhideWhenUsed/>
    <w:rsid w:val="00C033A7"/>
    <w:pPr>
      <w:tabs>
        <w:tab w:val="center" w:pos="4680"/>
        <w:tab w:val="right" w:pos="9360"/>
      </w:tabs>
    </w:pPr>
  </w:style>
  <w:style w:type="character" w:customStyle="1" w:styleId="HeaderChar">
    <w:name w:val="Header Char"/>
    <w:link w:val="Header"/>
    <w:uiPriority w:val="99"/>
    <w:rsid w:val="00C033A7"/>
    <w:rPr>
      <w:sz w:val="22"/>
      <w:szCs w:val="22"/>
    </w:rPr>
  </w:style>
  <w:style w:type="paragraph" w:styleId="Footer">
    <w:name w:val="footer"/>
    <w:basedOn w:val="Normal"/>
    <w:link w:val="FooterChar"/>
    <w:uiPriority w:val="99"/>
    <w:unhideWhenUsed/>
    <w:rsid w:val="00C033A7"/>
    <w:pPr>
      <w:tabs>
        <w:tab w:val="center" w:pos="4680"/>
        <w:tab w:val="right" w:pos="9360"/>
      </w:tabs>
    </w:pPr>
  </w:style>
  <w:style w:type="character" w:customStyle="1" w:styleId="FooterChar">
    <w:name w:val="Footer Char"/>
    <w:link w:val="Footer"/>
    <w:uiPriority w:val="99"/>
    <w:rsid w:val="00C033A7"/>
    <w:rPr>
      <w:sz w:val="22"/>
      <w:szCs w:val="22"/>
    </w:rPr>
  </w:style>
  <w:style w:type="paragraph" w:styleId="Revision">
    <w:name w:val="Revision"/>
    <w:hidden/>
    <w:uiPriority w:val="99"/>
    <w:semiHidden/>
    <w:rsid w:val="006822C4"/>
    <w:rPr>
      <w:sz w:val="22"/>
      <w:szCs w:val="22"/>
    </w:rPr>
  </w:style>
  <w:style w:type="character" w:styleId="UnresolvedMention">
    <w:name w:val="Unresolved Mention"/>
    <w:basedOn w:val="DefaultParagraphFont"/>
    <w:uiPriority w:val="99"/>
    <w:semiHidden/>
    <w:unhideWhenUsed/>
    <w:rsid w:val="00FE25E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4284199">
      <w:bodyDiv w:val="1"/>
      <w:marLeft w:val="0"/>
      <w:marRight w:val="0"/>
      <w:marTop w:val="0"/>
      <w:marBottom w:val="0"/>
      <w:divBdr>
        <w:top w:val="none" w:sz="0" w:space="0" w:color="auto"/>
        <w:left w:val="none" w:sz="0" w:space="0" w:color="auto"/>
        <w:bottom w:val="none" w:sz="0" w:space="0" w:color="auto"/>
        <w:right w:val="none" w:sz="0" w:space="0" w:color="auto"/>
      </w:divBdr>
    </w:div>
    <w:div w:id="1335953364">
      <w:bodyDiv w:val="1"/>
      <w:marLeft w:val="0"/>
      <w:marRight w:val="0"/>
      <w:marTop w:val="0"/>
      <w:marBottom w:val="0"/>
      <w:divBdr>
        <w:top w:val="none" w:sz="0" w:space="0" w:color="auto"/>
        <w:left w:val="none" w:sz="0" w:space="0" w:color="auto"/>
        <w:bottom w:val="none" w:sz="0" w:space="0" w:color="auto"/>
        <w:right w:val="none" w:sz="0" w:space="0" w:color="auto"/>
      </w:divBdr>
    </w:div>
    <w:div w:id="1543975377">
      <w:bodyDiv w:val="1"/>
      <w:marLeft w:val="0"/>
      <w:marRight w:val="0"/>
      <w:marTop w:val="0"/>
      <w:marBottom w:val="0"/>
      <w:divBdr>
        <w:top w:val="none" w:sz="0" w:space="0" w:color="auto"/>
        <w:left w:val="none" w:sz="0" w:space="0" w:color="auto"/>
        <w:bottom w:val="none" w:sz="0" w:space="0" w:color="auto"/>
        <w:right w:val="none" w:sz="0" w:space="0" w:color="auto"/>
      </w:divBdr>
    </w:div>
    <w:div w:id="1795515179">
      <w:bodyDiv w:val="1"/>
      <w:marLeft w:val="0"/>
      <w:marRight w:val="0"/>
      <w:marTop w:val="0"/>
      <w:marBottom w:val="0"/>
      <w:divBdr>
        <w:top w:val="none" w:sz="0" w:space="0" w:color="auto"/>
        <w:left w:val="none" w:sz="0" w:space="0" w:color="auto"/>
        <w:bottom w:val="none" w:sz="0" w:space="0" w:color="auto"/>
        <w:right w:val="none" w:sz="0" w:space="0" w:color="auto"/>
      </w:divBdr>
      <w:divsChild>
        <w:div w:id="1562666351">
          <w:marLeft w:val="0"/>
          <w:marRight w:val="0"/>
          <w:marTop w:val="0"/>
          <w:marBottom w:val="0"/>
          <w:divBdr>
            <w:top w:val="single" w:sz="2" w:space="0" w:color="333333"/>
            <w:left w:val="single" w:sz="6" w:space="0" w:color="333333"/>
            <w:bottom w:val="single" w:sz="2" w:space="0" w:color="333333"/>
            <w:right w:val="single" w:sz="6" w:space="0" w:color="333333"/>
          </w:divBdr>
          <w:divsChild>
            <w:div w:id="589512674">
              <w:marLeft w:val="0"/>
              <w:marRight w:val="0"/>
              <w:marTop w:val="0"/>
              <w:marBottom w:val="0"/>
              <w:divBdr>
                <w:top w:val="none" w:sz="0" w:space="0" w:color="auto"/>
                <w:left w:val="none" w:sz="0" w:space="0" w:color="auto"/>
                <w:bottom w:val="none" w:sz="0" w:space="0" w:color="auto"/>
                <w:right w:val="none" w:sz="0" w:space="0" w:color="auto"/>
              </w:divBdr>
              <w:divsChild>
                <w:div w:id="88880533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938706234">
      <w:bodyDiv w:val="1"/>
      <w:marLeft w:val="0"/>
      <w:marRight w:val="0"/>
      <w:marTop w:val="0"/>
      <w:marBottom w:val="0"/>
      <w:divBdr>
        <w:top w:val="none" w:sz="0" w:space="0" w:color="auto"/>
        <w:left w:val="none" w:sz="0" w:space="0" w:color="auto"/>
        <w:bottom w:val="none" w:sz="0" w:space="0" w:color="auto"/>
        <w:right w:val="none" w:sz="0" w:space="0" w:color="auto"/>
      </w:divBdr>
    </w:div>
    <w:div w:id="2016759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phmsa.dot.gov/sites/phmsa.dot.gov/files/2020-07/ERG2020_Pages_345-349_TIHWR_Green_Table_2_English.xls"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21" Type="http://schemas.openxmlformats.org/officeDocument/2006/relationships/customXml" Target="../customXml/item1.xml"/><Relationship Id="rId7" Type="http://schemas.openxmlformats.org/officeDocument/2006/relationships/hyperlink" Target="https://www.safety.duke.edu/sites/default/files/GHS_Lookup.xlsm" TargetMode="External"/><Relationship Id="rId12" Type="http://schemas.openxmlformats.org/officeDocument/2006/relationships/hyperlink" Target="http://www.hr.duke.edu"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safety.duke.edu/sites/default/files/Section_3_ChemicalSafety.pdf" TargetMode="External"/><Relationship Id="rId5" Type="http://schemas.openxmlformats.org/officeDocument/2006/relationships/footnotes" Target="footnotes.xml"/><Relationship Id="rId15" Type="http://schemas.openxmlformats.org/officeDocument/2006/relationships/footer" Target="footer1.xml"/><Relationship Id="rId23" Type="http://schemas.openxmlformats.org/officeDocument/2006/relationships/customXml" Target="../customXml/item3.xml"/><Relationship Id="rId10" Type="http://schemas.openxmlformats.org/officeDocument/2006/relationships/hyperlink" Target="https://www.safety.duke.edu/emergency"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safety.duke.edu/laboratory-safety/chemical-hygiene/particularly-hazardous-substances" TargetMode="External"/><Relationship Id="rId14" Type="http://schemas.openxmlformats.org/officeDocument/2006/relationships/header" Target="header2.xml"/><Relationship Id="rId22"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A36B620BE106143B6A1D100B12B207B" ma:contentTypeVersion="17" ma:contentTypeDescription="Create a new document." ma:contentTypeScope="" ma:versionID="9f408bd21551796991fadeb4fb30f792">
  <xsd:schema xmlns:xsd="http://www.w3.org/2001/XMLSchema" xmlns:xs="http://www.w3.org/2001/XMLSchema" xmlns:p="http://schemas.microsoft.com/office/2006/metadata/properties" xmlns:ns2="0948d0c5-89ce-41a0-9d43-95ac177f0020" xmlns:ns3="c9a834fe-acf9-4d8f-8e23-4c3d1f2e934c" targetNamespace="http://schemas.microsoft.com/office/2006/metadata/properties" ma:root="true" ma:fieldsID="ec3b73522afa22727b05a48d5a04d542" ns2:_="" ns3:_="">
    <xsd:import namespace="0948d0c5-89ce-41a0-9d43-95ac177f0020"/>
    <xsd:import namespace="c9a834fe-acf9-4d8f-8e23-4c3d1f2e934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48d0c5-89ce-41a0-9d43-95ac177f00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83de6858-8a92-4ea2-93bf-f9910da23fa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9a834fe-acf9-4d8f-8e23-4c3d1f2e934c"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969ecbab-c938-4af6-843e-ddb0dac8b5b0}" ma:internalName="TaxCatchAll" ma:showField="CatchAllData" ma:web="c9a834fe-acf9-4d8f-8e23-4c3d1f2e934c">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948d0c5-89ce-41a0-9d43-95ac177f0020">
      <Terms xmlns="http://schemas.microsoft.com/office/infopath/2007/PartnerControls"/>
    </lcf76f155ced4ddcb4097134ff3c332f>
    <TaxCatchAll xmlns="c9a834fe-acf9-4d8f-8e23-4c3d1f2e934c" xsi:nil="true"/>
  </documentManagement>
</p:properties>
</file>

<file path=customXml/itemProps1.xml><?xml version="1.0" encoding="utf-8"?>
<ds:datastoreItem xmlns:ds="http://schemas.openxmlformats.org/officeDocument/2006/customXml" ds:itemID="{4C802EA2-F66D-4FEA-AE58-3EAFDB075EDB}"/>
</file>

<file path=customXml/itemProps2.xml><?xml version="1.0" encoding="utf-8"?>
<ds:datastoreItem xmlns:ds="http://schemas.openxmlformats.org/officeDocument/2006/customXml" ds:itemID="{F7C1B314-4FD1-4F00-8280-A538B8DE25CF}"/>
</file>

<file path=customXml/itemProps3.xml><?xml version="1.0" encoding="utf-8"?>
<ds:datastoreItem xmlns:ds="http://schemas.openxmlformats.org/officeDocument/2006/customXml" ds:itemID="{3457A883-DA99-4A85-A56B-87443103D2BE}"/>
</file>

<file path=docProps/app.xml><?xml version="1.0" encoding="utf-8"?>
<Properties xmlns="http://schemas.openxmlformats.org/officeDocument/2006/extended-properties" xmlns:vt="http://schemas.openxmlformats.org/officeDocument/2006/docPropsVTypes">
  <Template>Normal</Template>
  <TotalTime>6</TotalTime>
  <Pages>4</Pages>
  <Words>1460</Words>
  <Characters>8327</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Water Reactives SOP Template</vt:lpstr>
    </vt:vector>
  </TitlesOfParts>
  <Company>OESO - DUHS</Company>
  <LinksUpToDate>false</LinksUpToDate>
  <CharactersWithSpaces>9768</CharactersWithSpaces>
  <SharedDoc>false</SharedDoc>
  <HLinks>
    <vt:vector size="24" baseType="variant">
      <vt:variant>
        <vt:i4>7143527</vt:i4>
      </vt:variant>
      <vt:variant>
        <vt:i4>9</vt:i4>
      </vt:variant>
      <vt:variant>
        <vt:i4>0</vt:i4>
      </vt:variant>
      <vt:variant>
        <vt:i4>5</vt:i4>
      </vt:variant>
      <vt:variant>
        <vt:lpwstr>http://www.hr.duke.edu/</vt:lpwstr>
      </vt:variant>
      <vt:variant>
        <vt:lpwstr/>
      </vt:variant>
      <vt:variant>
        <vt:i4>7012473</vt:i4>
      </vt:variant>
      <vt:variant>
        <vt:i4>6</vt:i4>
      </vt:variant>
      <vt:variant>
        <vt:i4>0</vt:i4>
      </vt:variant>
      <vt:variant>
        <vt:i4>5</vt:i4>
      </vt:variant>
      <vt:variant>
        <vt:lpwstr>http://www.safety.duke.edu/sites/default/files/Section_3_ChemicalSafety.pdf</vt:lpwstr>
      </vt:variant>
      <vt:variant>
        <vt:lpwstr/>
      </vt:variant>
      <vt:variant>
        <vt:i4>4128883</vt:i4>
      </vt:variant>
      <vt:variant>
        <vt:i4>3</vt:i4>
      </vt:variant>
      <vt:variant>
        <vt:i4>0</vt:i4>
      </vt:variant>
      <vt:variant>
        <vt:i4>5</vt:i4>
      </vt:variant>
      <vt:variant>
        <vt:lpwstr>http://www.safety.duke.edu/laboratory-safety/chemical-hygiene/particularly-hazardous-substances</vt:lpwstr>
      </vt:variant>
      <vt:variant>
        <vt:lpwstr/>
      </vt:variant>
      <vt:variant>
        <vt:i4>6488106</vt:i4>
      </vt:variant>
      <vt:variant>
        <vt:i4>0</vt:i4>
      </vt:variant>
      <vt:variant>
        <vt:i4>0</vt:i4>
      </vt:variant>
      <vt:variant>
        <vt:i4>5</vt:i4>
      </vt:variant>
      <vt:variant>
        <vt:lpwstr>http://phmsa.dot.gov/hazmat/library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Reactives SOP Template</dc:title>
  <dc:subject/>
  <dc:creator>Courtney Stanion</dc:creator>
  <cp:keywords>water reactive, react with water, water incompatible</cp:keywords>
  <cp:lastModifiedBy>Kristen Evans</cp:lastModifiedBy>
  <cp:revision>4</cp:revision>
  <dcterms:created xsi:type="dcterms:W3CDTF">2026-09-14T17:45:00Z</dcterms:created>
  <dcterms:modified xsi:type="dcterms:W3CDTF">2026-09-14T18:22:00Z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-197703605</vt:i4>
  </property>
  <property fmtid="{D5CDD505-2E9C-101B-9397-08002B2CF9AE}" pid="3" name="_NewReviewCycle">
    <vt:lpwstr/>
  </property>
  <property fmtid="{D5CDD505-2E9C-101B-9397-08002B2CF9AE}" pid="4" name="_EmailSubject">
    <vt:lpwstr>Water Reactives SOP</vt:lpwstr>
  </property>
  <property fmtid="{D5CDD505-2E9C-101B-9397-08002B2CF9AE}" pid="5" name="_AuthorEmail">
    <vt:lpwstr>carol.cachafeiro@duke.edu</vt:lpwstr>
  </property>
  <property fmtid="{D5CDD505-2E9C-101B-9397-08002B2CF9AE}" pid="6" name="_AuthorEmailDisplayName">
    <vt:lpwstr>Carol Cachafeiro</vt:lpwstr>
  </property>
  <property fmtid="{D5CDD505-2E9C-101B-9397-08002B2CF9AE}" pid="7" name="_ReviewingToolsShownOnce">
    <vt:lpwstr/>
  </property>
  <property fmtid="{D5CDD505-2E9C-101B-9397-08002B2CF9AE}" pid="8" name="ContentTypeId">
    <vt:lpwstr>0x0101000A36B620BE106143B6A1D100B12B207B</vt:lpwstr>
  </property>
</Properties>
</file>